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5A180" w14:textId="77777777" w:rsidR="006A435C" w:rsidRPr="00FA7665" w:rsidRDefault="006A435C" w:rsidP="006A435C">
      <w:pPr>
        <w:jc w:val="right"/>
        <w:rPr>
          <w:sz w:val="24"/>
          <w:szCs w:val="28"/>
        </w:rPr>
      </w:pPr>
      <w:bookmarkStart w:id="0" w:name="_GoBack"/>
      <w:bookmarkEnd w:id="0"/>
      <w:r w:rsidRPr="00FA7665">
        <w:rPr>
          <w:sz w:val="24"/>
          <w:szCs w:val="28"/>
        </w:rPr>
        <w:t>Pielikums Nr. 6.1</w:t>
      </w:r>
    </w:p>
    <w:p w14:paraId="17D195E7" w14:textId="77777777" w:rsidR="006A435C" w:rsidRPr="00FA7665" w:rsidRDefault="006A435C" w:rsidP="006A435C">
      <w:pPr>
        <w:jc w:val="right"/>
        <w:rPr>
          <w:sz w:val="24"/>
          <w:szCs w:val="28"/>
        </w:rPr>
      </w:pPr>
      <w:r w:rsidRPr="00FA7665">
        <w:rPr>
          <w:sz w:val="24"/>
          <w:szCs w:val="28"/>
        </w:rPr>
        <w:t>Amatas novada pašvaldības saistošajiem noteikumiem Nr. 10</w:t>
      </w:r>
    </w:p>
    <w:p w14:paraId="5E706FB2" w14:textId="77777777" w:rsidR="006A435C" w:rsidRPr="00FA7665" w:rsidRDefault="006A435C" w:rsidP="006A435C">
      <w:pPr>
        <w:jc w:val="right"/>
        <w:rPr>
          <w:sz w:val="24"/>
          <w:szCs w:val="28"/>
        </w:rPr>
      </w:pPr>
      <w:r w:rsidRPr="00FA7665">
        <w:rPr>
          <w:sz w:val="24"/>
          <w:szCs w:val="28"/>
        </w:rPr>
        <w:t xml:space="preserve">apstiprināti ar 23.10.2019. sēdes lēmumu Nr. </w:t>
      </w:r>
      <w:r>
        <w:rPr>
          <w:sz w:val="24"/>
          <w:szCs w:val="28"/>
        </w:rPr>
        <w:t>2</w:t>
      </w:r>
    </w:p>
    <w:p w14:paraId="1A79E306" w14:textId="19A07F1B" w:rsidR="006A435C" w:rsidRPr="00FA7665" w:rsidRDefault="006A435C" w:rsidP="006A435C">
      <w:pPr>
        <w:jc w:val="right"/>
        <w:rPr>
          <w:sz w:val="24"/>
          <w:szCs w:val="28"/>
        </w:rPr>
      </w:pPr>
      <w:r w:rsidRPr="00FA7665">
        <w:rPr>
          <w:sz w:val="24"/>
          <w:szCs w:val="28"/>
        </w:rPr>
        <w:t>(protokols Nr. 13)</w:t>
      </w:r>
    </w:p>
    <w:p w14:paraId="51070B1C" w14:textId="77777777" w:rsidR="006A435C" w:rsidRPr="00FA7665" w:rsidRDefault="006A435C" w:rsidP="006A435C">
      <w:pPr>
        <w:jc w:val="center"/>
        <w:rPr>
          <w:rFonts w:eastAsiaTheme="minorHAnsi"/>
          <w:sz w:val="10"/>
          <w:szCs w:val="10"/>
          <w:lang w:eastAsia="en-US"/>
          <w14:numForm w14:val="lining"/>
          <w14:numSpacing w14:val="proportional"/>
        </w:rPr>
      </w:pPr>
    </w:p>
    <w:p w14:paraId="16421847" w14:textId="77777777" w:rsidR="006A435C" w:rsidRPr="00FA7665" w:rsidRDefault="006A435C" w:rsidP="006A435C">
      <w:pPr>
        <w:jc w:val="center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Paskaidrojuma raksts</w:t>
      </w:r>
    </w:p>
    <w:p w14:paraId="00AA0CE0" w14:textId="77777777" w:rsidR="006A435C" w:rsidRPr="00FA7665" w:rsidRDefault="006A435C" w:rsidP="006A435C">
      <w:pPr>
        <w:jc w:val="center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16BC9FE1" w14:textId="77777777" w:rsidR="006A435C" w:rsidRPr="00FA7665" w:rsidRDefault="006A435C" w:rsidP="006A435C">
      <w:pPr>
        <w:jc w:val="center"/>
        <w:rPr>
          <w:rFonts w:eastAsiaTheme="minorHAnsi"/>
          <w:b/>
          <w:bCs/>
          <w:sz w:val="28"/>
          <w:szCs w:val="28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b/>
          <w:bCs/>
          <w:sz w:val="28"/>
          <w:szCs w:val="28"/>
          <w:lang w:eastAsia="en-US"/>
          <w14:numForm w14:val="lining"/>
          <w14:numSpacing w14:val="proportional"/>
        </w:rPr>
        <w:t>Par grozījumiem Amatas novada pašvaldības saistošajos noteikumos Nr. 4 “Amatas novada pašvaldības budžets 2019. gadam”</w:t>
      </w:r>
    </w:p>
    <w:p w14:paraId="5D4E3E8C" w14:textId="77777777" w:rsidR="006A435C" w:rsidRPr="00FA7665" w:rsidRDefault="006A435C" w:rsidP="006A435C">
      <w:pPr>
        <w:jc w:val="center"/>
        <w:rPr>
          <w:rFonts w:eastAsiaTheme="minorHAnsi"/>
          <w:lang w:eastAsia="en-US"/>
          <w14:numForm w14:val="lining"/>
          <w14:numSpacing w14:val="proportional"/>
        </w:rPr>
      </w:pPr>
    </w:p>
    <w:p w14:paraId="1DC274F7" w14:textId="77777777" w:rsidR="006A435C" w:rsidRPr="00FA7665" w:rsidRDefault="006A435C" w:rsidP="00575B98">
      <w:pPr>
        <w:numPr>
          <w:ilvl w:val="0"/>
          <w:numId w:val="2"/>
        </w:num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Pamatbudžeta ieņēmumu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</w:t>
      </w:r>
      <w:r w:rsidRPr="00FA7665">
        <w:rPr>
          <w:b/>
          <w:bCs/>
          <w:sz w:val="24"/>
          <w:szCs w:val="24"/>
        </w:rPr>
        <w:t>1 181 655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EUR, t.sk.:</w:t>
      </w:r>
    </w:p>
    <w:p w14:paraId="480DD955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56577528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1.1. </w:t>
      </w:r>
      <w:r w:rsidRPr="00FA7665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Nodokļu un nenodokļu ieņēmumu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samazinājums 25 375 EUR, t.sk.:</w:t>
      </w:r>
    </w:p>
    <w:p w14:paraId="74367338" w14:textId="77777777" w:rsidR="006A435C" w:rsidRPr="00FA7665" w:rsidRDefault="006A435C" w:rsidP="006A435C">
      <w:pPr>
        <w:ind w:left="709" w:hanging="78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1.1.1. Nekustamā īpašuma nodokļi par ēkām parādi par iepriekšējiem gadiem samazinājums 3 000 EUR, </w:t>
      </w:r>
    </w:p>
    <w:p w14:paraId="67EF1690" w14:textId="77777777" w:rsidR="006A435C" w:rsidRPr="00FA7665" w:rsidRDefault="006A435C" w:rsidP="006A435C">
      <w:pPr>
        <w:ind w:left="709" w:hanging="78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1.1.2. Valsts nodeva par apliecinājumiem un citu funkciju pildīšanu bāriņtiesās palielinājums 4 000 EUR , </w:t>
      </w:r>
    </w:p>
    <w:p w14:paraId="5A418FD1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1.1.3. Pašvaldības nodevu samazinājums 240 EUR, </w:t>
      </w:r>
    </w:p>
    <w:p w14:paraId="20372848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1.1.4. Pārējo nodokļu ieņēmumu palielinājums 13 667 EUR, </w:t>
      </w:r>
    </w:p>
    <w:p w14:paraId="7F112672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1.1.5. Ieņēmumu no ēku un būvju īpašuma pārdošanas samazinājums 20 000 EUR, </w:t>
      </w:r>
    </w:p>
    <w:p w14:paraId="4FFCF0E1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1.1.6. Ieņēmumi no zemes pārdošanas samazinājums 230 000 EUR, </w:t>
      </w:r>
    </w:p>
    <w:p w14:paraId="35B1BF2E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1.1.7. Ieņēmumi no meža īpašuma pārdošanas palielinājums 272 000 EUR, </w:t>
      </w:r>
    </w:p>
    <w:p w14:paraId="7F002093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  1.1.8. Ieņēmumi no kustama īpašuma pārdošanas palielinājums 1 170 EUR.</w:t>
      </w:r>
    </w:p>
    <w:p w14:paraId="42EE9193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55539D14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1.2. </w:t>
      </w:r>
      <w:r w:rsidRPr="00FA7665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Transferta ieņēmumu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1 092 730 EUR, t.sk.: </w:t>
      </w:r>
    </w:p>
    <w:p w14:paraId="03BDD898" w14:textId="77777777" w:rsidR="006A435C" w:rsidRPr="00FA7665" w:rsidRDefault="006A435C" w:rsidP="006A435C">
      <w:pPr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1.2.1. No valsts budžeta saņemtie transferti daļēji finansētām atvasinātām publiskām personām palielinājums 3 398</w:t>
      </w:r>
      <w:bookmarkStart w:id="1" w:name="_Hlk21711265"/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EUR, t. sk.:</w:t>
      </w:r>
    </w:p>
    <w:p w14:paraId="252AE7E8" w14:textId="77777777" w:rsidR="006A435C" w:rsidRPr="00FA7665" w:rsidRDefault="006A435C" w:rsidP="00575B98">
      <w:pPr>
        <w:numPr>
          <w:ilvl w:val="0"/>
          <w:numId w:val="5"/>
        </w:numPr>
        <w:ind w:left="567" w:hanging="141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 VKP projekts "Teātra un mūzikas MĒNESS EZERS Āraišos" palielinājums 2 000</w:t>
      </w:r>
      <w:bookmarkEnd w:id="1"/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 EUR, </w:t>
      </w:r>
    </w:p>
    <w:p w14:paraId="7A0F7AF5" w14:textId="77777777" w:rsidR="006A435C" w:rsidRPr="00FA7665" w:rsidRDefault="006A435C" w:rsidP="00575B98">
      <w:pPr>
        <w:numPr>
          <w:ilvl w:val="0"/>
          <w:numId w:val="5"/>
        </w:numPr>
        <w:ind w:left="142" w:firstLine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 projekts 9.2.2.1/15/I/003 "Vidzeme iekļauj" palielinājums 1 398 EUR.</w:t>
      </w:r>
    </w:p>
    <w:p w14:paraId="3EECF460" w14:textId="77777777" w:rsidR="006A435C" w:rsidRPr="00FA7665" w:rsidRDefault="006A435C" w:rsidP="006A435C">
      <w:pPr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1.2.2. Pašvaldības budžetā saņemtie valsts budžeta transferti noteiktiem mērķiem palielinājums 615 485 EUR, t. sk.:</w:t>
      </w:r>
    </w:p>
    <w:p w14:paraId="2367EBF5" w14:textId="77777777" w:rsidR="006A435C" w:rsidRPr="00FA7665" w:rsidRDefault="006A435C" w:rsidP="00575B98">
      <w:pPr>
        <w:numPr>
          <w:ilvl w:val="0"/>
          <w:numId w:val="3"/>
        </w:numPr>
        <w:tabs>
          <w:tab w:val="left" w:pos="709"/>
        </w:tabs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Pedagogu darba samaksa palielinājums 548 278 EUR, </w:t>
      </w:r>
    </w:p>
    <w:p w14:paraId="64D3CAC0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Mācību līdzekļu un mācību literatūras iegādei palielinājums 7 615 EUR, </w:t>
      </w:r>
    </w:p>
    <w:p w14:paraId="2C162329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VB programmai “Latvijas skolas soma” palielinājums 2 853 EUR,</w:t>
      </w:r>
    </w:p>
    <w:p w14:paraId="684F9596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Eiroparlamenta vēlēšanām palielinājums 844 EUR, </w:t>
      </w:r>
    </w:p>
    <w:p w14:paraId="502A9673" w14:textId="77777777" w:rsidR="006A435C" w:rsidRPr="00FA7665" w:rsidRDefault="006A435C" w:rsidP="00575B98">
      <w:pPr>
        <w:numPr>
          <w:ilvl w:val="0"/>
          <w:numId w:val="3"/>
        </w:numPr>
        <w:ind w:left="709" w:hanging="283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Nītaures mūzikas un mākslas skolas pedagogu atalgojumam no LN kultūras centra palielinājums 18 885 EUR, </w:t>
      </w:r>
    </w:p>
    <w:p w14:paraId="0CDA9664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VKKF projekts Āraišu arheoloģiskā parka aktivitātēm palielinājums 1 725 EUR, </w:t>
      </w:r>
    </w:p>
    <w:p w14:paraId="38C84149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LVAFA projekts Zaubes muižas parka dabas vērtību ilgspējīga apsaimniekošana palielinājums 210 EUR, </w:t>
      </w:r>
    </w:p>
    <w:p w14:paraId="757D67E1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Valsts dotācija tautas mākslas kolektīviem palielinājums 3 064 EUR, </w:t>
      </w:r>
    </w:p>
    <w:p w14:paraId="67072530" w14:textId="77777777" w:rsidR="006A435C" w:rsidRPr="00FA7665" w:rsidRDefault="006A435C" w:rsidP="00575B98">
      <w:pPr>
        <w:numPr>
          <w:ilvl w:val="0"/>
          <w:numId w:val="3"/>
        </w:numPr>
        <w:ind w:left="426" w:firstLine="0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Sociāliem pabalstiem un aprūpes centriem palielinājums 2 309 EUR, </w:t>
      </w:r>
    </w:p>
    <w:p w14:paraId="182A856C" w14:textId="77777777" w:rsidR="006A435C" w:rsidRPr="00FA7665" w:rsidRDefault="006A435C" w:rsidP="00575B98">
      <w:pPr>
        <w:numPr>
          <w:ilvl w:val="0"/>
          <w:numId w:val="3"/>
        </w:numPr>
        <w:ind w:left="709" w:hanging="283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bookmarkStart w:id="2" w:name="_Hlk21711341"/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LNKC kopienu teātra projekts "Šekspīrs satiek Blaumani" izrāde LETTI palielinājums 4 500 EUR, </w:t>
      </w:r>
    </w:p>
    <w:p w14:paraId="324D31B0" w14:textId="77777777" w:rsidR="006A435C" w:rsidRPr="00FA7665" w:rsidRDefault="006A435C" w:rsidP="00575B98">
      <w:pPr>
        <w:numPr>
          <w:ilvl w:val="0"/>
          <w:numId w:val="3"/>
        </w:numPr>
        <w:ind w:left="709" w:hanging="283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NKMP finansējums Āraišu pilsdrupu konstrukciju konservācijai palielinājums 10 000 EUR.</w:t>
      </w:r>
    </w:p>
    <w:bookmarkEnd w:id="2"/>
    <w:p w14:paraId="56780248" w14:textId="77777777" w:rsidR="006A435C" w:rsidRPr="00FA7665" w:rsidRDefault="006A435C" w:rsidP="006A435C">
      <w:pPr>
        <w:ind w:left="709" w:hanging="567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1.2.3. Pašvaldības budžetā no valsts budžeta saņemtie transferti ES politiku instrumentu un pārējās ārvalstu finanšu palīdzības līdzfinansējamiem projektiem palielinājums 477 245 EUR, t.sk.:</w:t>
      </w:r>
    </w:p>
    <w:p w14:paraId="54FC59B9" w14:textId="77777777" w:rsidR="006A435C" w:rsidRPr="00FA7665" w:rsidRDefault="006A435C" w:rsidP="00575B98">
      <w:pPr>
        <w:numPr>
          <w:ilvl w:val="0"/>
          <w:numId w:val="4"/>
        </w:numPr>
        <w:ind w:left="567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ELFLA projekts pašvaldības ceļa Amatas skola-Gribuļi-Lielmārči rekonstrukcijai palielinājums 149 299 EUR,</w:t>
      </w:r>
    </w:p>
    <w:p w14:paraId="700AF8AD" w14:textId="77777777" w:rsidR="006A435C" w:rsidRPr="00FA7665" w:rsidRDefault="006A435C" w:rsidP="00575B98">
      <w:pPr>
        <w:numPr>
          <w:ilvl w:val="0"/>
          <w:numId w:val="4"/>
        </w:numPr>
        <w:ind w:left="567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ELFLA projekts pašvaldības ceļa Zaube-Galiņi rekonstrukcijai palielinājums 190 012 EUR,  </w:t>
      </w:r>
    </w:p>
    <w:p w14:paraId="6FF30951" w14:textId="77777777" w:rsidR="006A435C" w:rsidRPr="00FA7665" w:rsidRDefault="006A435C" w:rsidP="00575B98">
      <w:pPr>
        <w:numPr>
          <w:ilvl w:val="0"/>
          <w:numId w:val="4"/>
        </w:numPr>
        <w:ind w:left="567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lastRenderedPageBreak/>
        <w:t>ERAF projekts Energoefektivitātes paaugstināšana ANP ēkā - Drabešu sākumskolā palielinājums 130 900 EUR.</w:t>
      </w:r>
    </w:p>
    <w:p w14:paraId="59B96E06" w14:textId="77777777" w:rsidR="006A435C" w:rsidRPr="00FA7665" w:rsidRDefault="006A435C" w:rsidP="006A435C">
      <w:pPr>
        <w:ind w:left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1.2.4. Pašvaldības saņemtie transferti no citām pašvaldībām palielinājums 30 043 EUR, t. sk.:</w:t>
      </w:r>
    </w:p>
    <w:p w14:paraId="39BEB0ED" w14:textId="77777777" w:rsidR="006A435C" w:rsidRPr="00FA7665" w:rsidRDefault="006A435C" w:rsidP="00575B98">
      <w:pPr>
        <w:numPr>
          <w:ilvl w:val="0"/>
          <w:numId w:val="6"/>
        </w:numPr>
        <w:ind w:left="709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ERAF projekts Kultūra, vēsture, arhitektūra Gaujas un laika lokos palielinājums 29 140 EUR</w:t>
      </w:r>
      <w:r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.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</w:t>
      </w:r>
    </w:p>
    <w:p w14:paraId="63963848" w14:textId="77777777" w:rsidR="006A435C" w:rsidRPr="00FA7665" w:rsidRDefault="006A435C" w:rsidP="006A435C">
      <w:pPr>
        <w:tabs>
          <w:tab w:val="left" w:pos="284"/>
          <w:tab w:val="left" w:pos="426"/>
        </w:tabs>
        <w:ind w:left="142" w:hanging="218"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14FA073D" w14:textId="77777777" w:rsidR="006A435C" w:rsidRPr="00FA7665" w:rsidRDefault="006A435C" w:rsidP="006A435C">
      <w:pPr>
        <w:tabs>
          <w:tab w:val="left" w:pos="284"/>
          <w:tab w:val="left" w:pos="426"/>
        </w:tabs>
        <w:ind w:left="142" w:hanging="218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1.3. </w:t>
      </w:r>
      <w:r w:rsidRPr="00FA7665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Budžeta iestāžu ieņēmumu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17 867 EUR, t. sk.:</w:t>
      </w:r>
    </w:p>
    <w:p w14:paraId="56F463E9" w14:textId="77777777" w:rsidR="006A435C" w:rsidRPr="00FA7665" w:rsidRDefault="006A435C" w:rsidP="006A435C">
      <w:pPr>
        <w:ind w:left="851" w:hanging="567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1.3.1. Ieņēmumi no citu ES projektu politiku instrumentu līdzfinansēto projektu īstenošanas un saņemtās ātvalstu finanšu palīdzības, kas nav ES struktūrfondi, palielinājums 350 EUR, t.sk :</w:t>
      </w:r>
    </w:p>
    <w:p w14:paraId="78A9B6AF" w14:textId="77777777" w:rsidR="006A435C" w:rsidRPr="00FA7665" w:rsidRDefault="006A435C" w:rsidP="00575B98">
      <w:pPr>
        <w:numPr>
          <w:ilvl w:val="0"/>
          <w:numId w:val="6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ES programmas "Eiropa pilsoņiem" finansēto projektu realizācija 350 EUR, </w:t>
      </w:r>
    </w:p>
    <w:p w14:paraId="21D25DFF" w14:textId="77777777" w:rsidR="006A435C" w:rsidRPr="00FA7665" w:rsidRDefault="006A435C" w:rsidP="006A435C">
      <w:pPr>
        <w:ind w:left="567" w:hanging="284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1.3.2. Maksa par izglītības pakalpojumiem samazinājums 8 609 EUR, t. sk.: </w:t>
      </w:r>
    </w:p>
    <w:p w14:paraId="1E6CD462" w14:textId="77777777" w:rsidR="006A435C" w:rsidRPr="00FA7665" w:rsidRDefault="006A435C" w:rsidP="00575B98">
      <w:pPr>
        <w:numPr>
          <w:ilvl w:val="0"/>
          <w:numId w:val="6"/>
        </w:numPr>
        <w:ind w:left="709" w:hanging="29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vecāku maksām samazinājums 10 102 EUR, </w:t>
      </w:r>
    </w:p>
    <w:p w14:paraId="501C77C9" w14:textId="77777777" w:rsidR="006A435C" w:rsidRPr="00FA7665" w:rsidRDefault="006A435C" w:rsidP="006A435C">
      <w:pPr>
        <w:ind w:left="567" w:hanging="284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1.3.3. Ieņēmumi par īri un nomu palielinājums  4 799 EUR, t. sk.:</w:t>
      </w:r>
    </w:p>
    <w:p w14:paraId="6F2C3F18" w14:textId="77777777" w:rsidR="006A435C" w:rsidRPr="00FA7665" w:rsidRDefault="006A435C" w:rsidP="00575B98">
      <w:pPr>
        <w:numPr>
          <w:ilvl w:val="0"/>
          <w:numId w:val="6"/>
        </w:numPr>
        <w:ind w:left="709" w:hanging="29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par telpu nomu palielinājums 4 494 EUR, </w:t>
      </w:r>
    </w:p>
    <w:p w14:paraId="0F7D7D33" w14:textId="77777777" w:rsidR="006A435C" w:rsidRPr="00FA7665" w:rsidRDefault="006A435C" w:rsidP="00575B98">
      <w:pPr>
        <w:numPr>
          <w:ilvl w:val="0"/>
          <w:numId w:val="6"/>
        </w:numPr>
        <w:ind w:left="709" w:hanging="295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no kustamo īpašumu iznomāšanas palielinājums 305 EUR.</w:t>
      </w:r>
    </w:p>
    <w:p w14:paraId="5C38BC35" w14:textId="77777777" w:rsidR="006A435C" w:rsidRPr="00FA7665" w:rsidRDefault="006A435C" w:rsidP="006A435C">
      <w:pPr>
        <w:ind w:left="851" w:hanging="567"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1.3.4. Ieņēmumi no pārējiem budžeta iestādes maksa pakalpojumiem palielinājums 23 803 EUR, t.sk.:</w:t>
      </w:r>
    </w:p>
    <w:p w14:paraId="07991D51" w14:textId="77777777" w:rsidR="006A435C" w:rsidRPr="00FA7665" w:rsidRDefault="006A435C" w:rsidP="00575B98">
      <w:pPr>
        <w:numPr>
          <w:ilvl w:val="0"/>
          <w:numId w:val="9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pacientu iemaksām un sniegtajiem rehabilitācijas un ārstniecības pakalpojumiem samazinājums 350 EUR, </w:t>
      </w:r>
    </w:p>
    <w:p w14:paraId="18065AA9" w14:textId="77777777" w:rsidR="006A435C" w:rsidRPr="00FA7665" w:rsidRDefault="006A435C" w:rsidP="00575B98">
      <w:pPr>
        <w:numPr>
          <w:ilvl w:val="0"/>
          <w:numId w:val="7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Ieņēmumi no biļešu realizācijas samazinājums 5 761 EUR, </w:t>
      </w:r>
    </w:p>
    <w:p w14:paraId="46D0BBA4" w14:textId="77777777" w:rsidR="006A435C" w:rsidRPr="00FA7665" w:rsidRDefault="006A435C" w:rsidP="00575B98">
      <w:pPr>
        <w:numPr>
          <w:ilvl w:val="0"/>
          <w:numId w:val="7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par komunālajiem pakalpojumiem palielinājums 8 330 EUR,</w:t>
      </w:r>
    </w:p>
    <w:p w14:paraId="50BB6FE6" w14:textId="77777777" w:rsidR="006A435C" w:rsidRPr="00FA7665" w:rsidRDefault="006A435C" w:rsidP="00575B98">
      <w:pPr>
        <w:numPr>
          <w:ilvl w:val="0"/>
          <w:numId w:val="7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Ieņēmumi par projektu īstenošanu palielinājums 12 170 EUR,</w:t>
      </w:r>
    </w:p>
    <w:p w14:paraId="41C0A4EB" w14:textId="77777777" w:rsidR="006A435C" w:rsidRPr="00FA7665" w:rsidRDefault="006A435C" w:rsidP="00575B98">
      <w:pPr>
        <w:numPr>
          <w:ilvl w:val="0"/>
          <w:numId w:val="7"/>
        </w:numPr>
        <w:ind w:left="709" w:hanging="28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Citi ieņēmumi par maksa pakalpojumiem 9 414 EUR.</w:t>
      </w:r>
    </w:p>
    <w:p w14:paraId="1683A776" w14:textId="77777777" w:rsidR="006A435C" w:rsidRPr="00FA7665" w:rsidRDefault="006A435C" w:rsidP="006A435C">
      <w:pPr>
        <w:ind w:left="142" w:hanging="218"/>
        <w:contextualSpacing/>
        <w:jc w:val="both"/>
        <w:rPr>
          <w:rFonts w:eastAsiaTheme="minorHAnsi"/>
          <w:sz w:val="12"/>
          <w:szCs w:val="12"/>
          <w:lang w:eastAsia="en-US"/>
          <w14:numForm w14:val="lining"/>
          <w14:numSpacing w14:val="proportional"/>
        </w:rPr>
      </w:pPr>
    </w:p>
    <w:p w14:paraId="53BC1669" w14:textId="77777777" w:rsidR="006A435C" w:rsidRPr="00FA7665" w:rsidRDefault="006A435C" w:rsidP="00575B98">
      <w:pPr>
        <w:numPr>
          <w:ilvl w:val="0"/>
          <w:numId w:val="2"/>
        </w:numPr>
        <w:ind w:left="142" w:hanging="218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b/>
          <w:bCs/>
          <w:sz w:val="24"/>
          <w:szCs w:val="24"/>
          <w:lang w:eastAsia="en-US"/>
          <w14:numForm w14:val="lining"/>
          <w14:numSpacing w14:val="proportional"/>
        </w:rPr>
        <w:t>Pamatbudžeta izdevumu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</w:t>
      </w:r>
      <w:r w:rsidRPr="00FA7665">
        <w:rPr>
          <w:b/>
          <w:bCs/>
          <w:sz w:val="24"/>
          <w:szCs w:val="24"/>
        </w:rPr>
        <w:t>657 128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EUR, t. sk.:</w:t>
      </w:r>
    </w:p>
    <w:p w14:paraId="71B48AFD" w14:textId="77777777" w:rsidR="006A435C" w:rsidRPr="00FA7665" w:rsidRDefault="006A435C" w:rsidP="00575B98">
      <w:pPr>
        <w:numPr>
          <w:ilvl w:val="1"/>
          <w:numId w:val="2"/>
        </w:numPr>
        <w:ind w:left="426" w:hanging="76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Sabiedrības kārtība un drošība </w:t>
      </w:r>
      <w:r w:rsidRPr="00FA7665">
        <w:rPr>
          <w:rFonts w:eastAsiaTheme="minorHAnsi"/>
          <w:i/>
          <w:iCs/>
          <w:sz w:val="24"/>
          <w:szCs w:val="24"/>
          <w:lang w:eastAsia="en-US"/>
          <w14:numForm w14:val="lining"/>
          <w14:numSpacing w14:val="proportional"/>
        </w:rPr>
        <w:t>(bāriņtiesa)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palielinājums 2 748 EUR, </w:t>
      </w:r>
    </w:p>
    <w:p w14:paraId="36450BBD" w14:textId="77777777" w:rsidR="006A435C" w:rsidRPr="00FA7665" w:rsidRDefault="006A435C" w:rsidP="00575B98">
      <w:pPr>
        <w:numPr>
          <w:ilvl w:val="1"/>
          <w:numId w:val="2"/>
        </w:numPr>
        <w:ind w:left="426" w:hanging="76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Atpūta, kultūra, reliģija palielinājums </w:t>
      </w:r>
      <w:r w:rsidRPr="00FA7665">
        <w:rPr>
          <w:sz w:val="24"/>
          <w:szCs w:val="24"/>
        </w:rPr>
        <w:t>58 406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 EUR, t. sk.:</w:t>
      </w:r>
    </w:p>
    <w:p w14:paraId="11E02702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ERAF projekts “Kultūra, vēsture arhitektūra Gaujas un laika lokos” palielinājums 55 368 EUR, </w:t>
      </w:r>
    </w:p>
    <w:p w14:paraId="5F4526EE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VKP projekts "Teātra un mūzikas MĒNESS EZERS Āraišos" palielinājums 2 000 EUR, </w:t>
      </w:r>
    </w:p>
    <w:p w14:paraId="7AF362EE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LNKC kopienu teātra projekts "Šekspīrs satiek Blaumani" izrāde LETTI palielinājums 4 500 EUR, </w:t>
      </w:r>
    </w:p>
    <w:p w14:paraId="662748EF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Valsts dotācija tautas mākslas kolektīviem palielinājums 3 064 EUR, </w:t>
      </w:r>
    </w:p>
    <w:p w14:paraId="0C25D810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Drabešu muižas sporta zālei palielinājums 1 870 EUR, </w:t>
      </w:r>
    </w:p>
    <w:p w14:paraId="22DE8C1F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Sporta pasākumiem novadā palielinājums 3 922 EUR, </w:t>
      </w:r>
    </w:p>
    <w:p w14:paraId="4EB23E7A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Pārvietošana starp EKK kodiem un struktūrvienībām 6 200 EUR, </w:t>
      </w:r>
    </w:p>
    <w:p w14:paraId="2713B785" w14:textId="77777777" w:rsidR="006A435C" w:rsidRPr="00FA7665" w:rsidRDefault="006A435C" w:rsidP="00575B98">
      <w:pPr>
        <w:numPr>
          <w:ilvl w:val="0"/>
          <w:numId w:val="8"/>
        </w:numPr>
        <w:ind w:left="851" w:hanging="142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Ārvalstu komandējumiem uz sporta sacensībām palielinājums 3 548 EUR.</w:t>
      </w:r>
    </w:p>
    <w:p w14:paraId="3A74440E" w14:textId="77777777" w:rsidR="006A435C" w:rsidRPr="00FA7665" w:rsidRDefault="006A435C" w:rsidP="00575B98">
      <w:pPr>
        <w:pStyle w:val="ListParagraph"/>
        <w:numPr>
          <w:ilvl w:val="1"/>
          <w:numId w:val="2"/>
        </w:numPr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Izglītība palielinājums </w:t>
      </w:r>
      <w:r w:rsidRPr="00FA7665">
        <w:rPr>
          <w:sz w:val="24"/>
          <w:szCs w:val="24"/>
        </w:rPr>
        <w:t>714 238</w:t>
      </w: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 EUR, t. sk.:</w:t>
      </w:r>
    </w:p>
    <w:p w14:paraId="1963A5A7" w14:textId="77777777" w:rsidR="006A435C" w:rsidRPr="00FA7665" w:rsidRDefault="006A435C" w:rsidP="00575B98">
      <w:pPr>
        <w:numPr>
          <w:ilvl w:val="0"/>
          <w:numId w:val="10"/>
        </w:numPr>
        <w:ind w:left="113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sz w:val="24"/>
          <w:szCs w:val="24"/>
        </w:rPr>
        <w:t>Mērķdotācija pedagogu atalgojumam periodā septembris - decembris palielinājums 548 278 EUR,</w:t>
      </w:r>
    </w:p>
    <w:p w14:paraId="1ED6C5F8" w14:textId="77777777" w:rsidR="006A435C" w:rsidRPr="00FA7665" w:rsidRDefault="006A435C" w:rsidP="00575B98">
      <w:pPr>
        <w:numPr>
          <w:ilvl w:val="0"/>
          <w:numId w:val="10"/>
        </w:numPr>
        <w:ind w:left="113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 xml:space="preserve">ERAF projekta “Energoefektivitātes paaugstināšana ANP ēkā - Drabešu sākumskolā” palielinājums 58 896 EUR, </w:t>
      </w:r>
    </w:p>
    <w:p w14:paraId="30758DD1" w14:textId="77777777" w:rsidR="006A435C" w:rsidRPr="00FA7665" w:rsidRDefault="006A435C" w:rsidP="00575B98">
      <w:pPr>
        <w:numPr>
          <w:ilvl w:val="0"/>
          <w:numId w:val="10"/>
        </w:numPr>
        <w:ind w:left="113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 programma Erasmus+ Jaunatnes politikas stratēģijas izstrāde palielinājums 10 622 EUR,</w:t>
      </w:r>
    </w:p>
    <w:p w14:paraId="28CE52C9" w14:textId="77777777" w:rsidR="006A435C" w:rsidRPr="00FA7665" w:rsidRDefault="006A435C" w:rsidP="00575B98">
      <w:pPr>
        <w:numPr>
          <w:ilvl w:val="0"/>
          <w:numId w:val="10"/>
        </w:numPr>
        <w:ind w:left="1134"/>
        <w:contextualSpacing/>
        <w:jc w:val="both"/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</w:pPr>
      <w:r w:rsidRPr="00FA7665">
        <w:rPr>
          <w:rFonts w:eastAsiaTheme="minorHAnsi"/>
          <w:sz w:val="24"/>
          <w:szCs w:val="24"/>
          <w:lang w:eastAsia="en-US"/>
          <w14:numForm w14:val="lining"/>
          <w14:numSpacing w14:val="proportional"/>
        </w:rPr>
        <w:t>ESF projekts atbalsts izglītojamo individuālo kompetenču attīstībai palielinājums 8 929 EUR.</w:t>
      </w:r>
    </w:p>
    <w:p w14:paraId="0E4AA3EB" w14:textId="77777777" w:rsidR="006A435C" w:rsidRPr="00FA7665" w:rsidRDefault="006A435C" w:rsidP="006A435C">
      <w:pPr>
        <w:jc w:val="both"/>
        <w:rPr>
          <w:szCs w:val="22"/>
        </w:rPr>
      </w:pPr>
    </w:p>
    <w:p w14:paraId="607F1901" w14:textId="164B9D1B" w:rsidR="006A435C" w:rsidRPr="00FA7665" w:rsidRDefault="006A435C" w:rsidP="006A435C">
      <w:pPr>
        <w:jc w:val="both"/>
        <w:rPr>
          <w:sz w:val="24"/>
          <w:szCs w:val="28"/>
        </w:rPr>
      </w:pPr>
      <w:r w:rsidRPr="00FA7665">
        <w:rPr>
          <w:sz w:val="24"/>
          <w:szCs w:val="28"/>
        </w:rPr>
        <w:t xml:space="preserve">Amatas novada domes priekšsēdētāja    </w:t>
      </w:r>
      <w:r w:rsidR="001D5019">
        <w:rPr>
          <w:sz w:val="24"/>
          <w:szCs w:val="28"/>
        </w:rPr>
        <w:t>(personiskais paraksts)</w:t>
      </w:r>
      <w:r w:rsidRPr="00FA7665">
        <w:rPr>
          <w:sz w:val="24"/>
          <w:szCs w:val="28"/>
        </w:rPr>
        <w:t xml:space="preserve">          E. Eglīte</w:t>
      </w:r>
    </w:p>
    <w:p w14:paraId="6CE8114B" w14:textId="77777777" w:rsidR="00C11727" w:rsidRDefault="00C11727" w:rsidP="000C35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11727" w:rsidSect="003C03B1">
      <w:head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EFF0" w14:textId="77777777" w:rsidR="00747B70" w:rsidRDefault="00747B70" w:rsidP="00FF43D2">
      <w:r>
        <w:separator/>
      </w:r>
    </w:p>
  </w:endnote>
  <w:endnote w:type="continuationSeparator" w:id="0">
    <w:p w14:paraId="2A9E003D" w14:textId="77777777" w:rsidR="00747B70" w:rsidRDefault="00747B70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AA7B" w14:textId="77777777" w:rsidR="00C32217" w:rsidRDefault="00C32217" w:rsidP="00C322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073F" w14:textId="77777777" w:rsidR="00747B70" w:rsidRDefault="00747B70" w:rsidP="00FF43D2">
      <w:r>
        <w:separator/>
      </w:r>
    </w:p>
  </w:footnote>
  <w:footnote w:type="continuationSeparator" w:id="0">
    <w:p w14:paraId="78281769" w14:textId="77777777" w:rsidR="00747B70" w:rsidRDefault="00747B70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2622"/>
      <w:docPartObj>
        <w:docPartGallery w:val="Page Numbers (Top of Page)"/>
        <w:docPartUnique/>
      </w:docPartObj>
    </w:sdtPr>
    <w:sdtEndPr/>
    <w:sdtContent>
      <w:p w14:paraId="6EE87BFD" w14:textId="77777777" w:rsidR="0031572C" w:rsidRDefault="0031572C" w:rsidP="00D065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 w15:restartNumberingAfterBreak="0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12686"/>
    <w:rsid w:val="00014652"/>
    <w:rsid w:val="00015A80"/>
    <w:rsid w:val="00016DA0"/>
    <w:rsid w:val="000247C7"/>
    <w:rsid w:val="00031664"/>
    <w:rsid w:val="000378E0"/>
    <w:rsid w:val="000449A6"/>
    <w:rsid w:val="00053972"/>
    <w:rsid w:val="00056305"/>
    <w:rsid w:val="000629BF"/>
    <w:rsid w:val="000647A1"/>
    <w:rsid w:val="00067EF8"/>
    <w:rsid w:val="000725AB"/>
    <w:rsid w:val="0007732C"/>
    <w:rsid w:val="00077837"/>
    <w:rsid w:val="00084D83"/>
    <w:rsid w:val="000A2105"/>
    <w:rsid w:val="000B1134"/>
    <w:rsid w:val="000C3516"/>
    <w:rsid w:val="000C3F51"/>
    <w:rsid w:val="000C6236"/>
    <w:rsid w:val="000E0415"/>
    <w:rsid w:val="000F44EB"/>
    <w:rsid w:val="00130026"/>
    <w:rsid w:val="001404C4"/>
    <w:rsid w:val="001419FE"/>
    <w:rsid w:val="0016725E"/>
    <w:rsid w:val="00171293"/>
    <w:rsid w:val="0018509B"/>
    <w:rsid w:val="001862F6"/>
    <w:rsid w:val="00191D4E"/>
    <w:rsid w:val="00194C16"/>
    <w:rsid w:val="0019605F"/>
    <w:rsid w:val="001A5EBE"/>
    <w:rsid w:val="001C30E0"/>
    <w:rsid w:val="001D3189"/>
    <w:rsid w:val="001D3D8B"/>
    <w:rsid w:val="001D5019"/>
    <w:rsid w:val="001E503F"/>
    <w:rsid w:val="001F44BB"/>
    <w:rsid w:val="00201997"/>
    <w:rsid w:val="00212306"/>
    <w:rsid w:val="00216B62"/>
    <w:rsid w:val="00221F72"/>
    <w:rsid w:val="00251951"/>
    <w:rsid w:val="00257E54"/>
    <w:rsid w:val="00265DB0"/>
    <w:rsid w:val="00282037"/>
    <w:rsid w:val="00296D0F"/>
    <w:rsid w:val="00297D1A"/>
    <w:rsid w:val="002B2D76"/>
    <w:rsid w:val="002B4BA8"/>
    <w:rsid w:val="002B779F"/>
    <w:rsid w:val="002C18DB"/>
    <w:rsid w:val="002C7032"/>
    <w:rsid w:val="002E6369"/>
    <w:rsid w:val="002F361F"/>
    <w:rsid w:val="003015D4"/>
    <w:rsid w:val="00304648"/>
    <w:rsid w:val="00305636"/>
    <w:rsid w:val="00310897"/>
    <w:rsid w:val="00312F6C"/>
    <w:rsid w:val="0031572C"/>
    <w:rsid w:val="00315EC3"/>
    <w:rsid w:val="00325DA2"/>
    <w:rsid w:val="00335B33"/>
    <w:rsid w:val="00341D0B"/>
    <w:rsid w:val="00343EE3"/>
    <w:rsid w:val="00356A8E"/>
    <w:rsid w:val="00360BD9"/>
    <w:rsid w:val="003612CC"/>
    <w:rsid w:val="00364E3D"/>
    <w:rsid w:val="003937C6"/>
    <w:rsid w:val="00395F5B"/>
    <w:rsid w:val="0039794D"/>
    <w:rsid w:val="003B259C"/>
    <w:rsid w:val="003B41E4"/>
    <w:rsid w:val="003B5B1E"/>
    <w:rsid w:val="003C03B1"/>
    <w:rsid w:val="003C0F52"/>
    <w:rsid w:val="003C197C"/>
    <w:rsid w:val="003C2C60"/>
    <w:rsid w:val="003C3416"/>
    <w:rsid w:val="003C77A8"/>
    <w:rsid w:val="003D0077"/>
    <w:rsid w:val="003D3FBB"/>
    <w:rsid w:val="003E2478"/>
    <w:rsid w:val="003E31A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56AE"/>
    <w:rsid w:val="004B5938"/>
    <w:rsid w:val="004C43A1"/>
    <w:rsid w:val="004C6F29"/>
    <w:rsid w:val="004D20AF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55EF2"/>
    <w:rsid w:val="005628F5"/>
    <w:rsid w:val="00564C5A"/>
    <w:rsid w:val="00565A8C"/>
    <w:rsid w:val="00567110"/>
    <w:rsid w:val="00575B98"/>
    <w:rsid w:val="00577CB6"/>
    <w:rsid w:val="00584124"/>
    <w:rsid w:val="00584C95"/>
    <w:rsid w:val="005A5265"/>
    <w:rsid w:val="005B3FA1"/>
    <w:rsid w:val="005B5DBB"/>
    <w:rsid w:val="005E0863"/>
    <w:rsid w:val="00600F60"/>
    <w:rsid w:val="00604456"/>
    <w:rsid w:val="00605632"/>
    <w:rsid w:val="00610C0C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23C5"/>
    <w:rsid w:val="00685D49"/>
    <w:rsid w:val="006A33F9"/>
    <w:rsid w:val="006A435C"/>
    <w:rsid w:val="006B3DEA"/>
    <w:rsid w:val="006C2F31"/>
    <w:rsid w:val="006D5AEE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47B70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C0C0F"/>
    <w:rsid w:val="007C22D7"/>
    <w:rsid w:val="007D024F"/>
    <w:rsid w:val="007E07E8"/>
    <w:rsid w:val="007E3389"/>
    <w:rsid w:val="007E4869"/>
    <w:rsid w:val="007F2D9E"/>
    <w:rsid w:val="00801FD9"/>
    <w:rsid w:val="008066A3"/>
    <w:rsid w:val="00821850"/>
    <w:rsid w:val="00852819"/>
    <w:rsid w:val="0085785F"/>
    <w:rsid w:val="00860B22"/>
    <w:rsid w:val="00870D1A"/>
    <w:rsid w:val="00876600"/>
    <w:rsid w:val="00876853"/>
    <w:rsid w:val="008A0BD5"/>
    <w:rsid w:val="008B2EFD"/>
    <w:rsid w:val="008C34B6"/>
    <w:rsid w:val="008C40FF"/>
    <w:rsid w:val="008D65E1"/>
    <w:rsid w:val="008E25A4"/>
    <w:rsid w:val="008F1CB1"/>
    <w:rsid w:val="00900F6B"/>
    <w:rsid w:val="009169D7"/>
    <w:rsid w:val="00937D58"/>
    <w:rsid w:val="00946AF2"/>
    <w:rsid w:val="0095054E"/>
    <w:rsid w:val="00950A26"/>
    <w:rsid w:val="00955AF5"/>
    <w:rsid w:val="00956081"/>
    <w:rsid w:val="009631B5"/>
    <w:rsid w:val="009640F0"/>
    <w:rsid w:val="00972011"/>
    <w:rsid w:val="00983428"/>
    <w:rsid w:val="009867E0"/>
    <w:rsid w:val="0099603A"/>
    <w:rsid w:val="009A47C8"/>
    <w:rsid w:val="009B1FAA"/>
    <w:rsid w:val="009E3E40"/>
    <w:rsid w:val="009E522E"/>
    <w:rsid w:val="009F4FDD"/>
    <w:rsid w:val="009F65CF"/>
    <w:rsid w:val="00A05F03"/>
    <w:rsid w:val="00A32FDD"/>
    <w:rsid w:val="00A356C3"/>
    <w:rsid w:val="00A36586"/>
    <w:rsid w:val="00A45F0A"/>
    <w:rsid w:val="00A46873"/>
    <w:rsid w:val="00A65564"/>
    <w:rsid w:val="00AA335A"/>
    <w:rsid w:val="00AB581F"/>
    <w:rsid w:val="00AC45AC"/>
    <w:rsid w:val="00AC5E9F"/>
    <w:rsid w:val="00AD14F1"/>
    <w:rsid w:val="00AF1A53"/>
    <w:rsid w:val="00B02DA2"/>
    <w:rsid w:val="00B3114F"/>
    <w:rsid w:val="00B365C5"/>
    <w:rsid w:val="00B41D41"/>
    <w:rsid w:val="00B45102"/>
    <w:rsid w:val="00B4634A"/>
    <w:rsid w:val="00B51389"/>
    <w:rsid w:val="00B518CF"/>
    <w:rsid w:val="00B671C8"/>
    <w:rsid w:val="00B84B4A"/>
    <w:rsid w:val="00B9377A"/>
    <w:rsid w:val="00BA6EEE"/>
    <w:rsid w:val="00BB2286"/>
    <w:rsid w:val="00BC356F"/>
    <w:rsid w:val="00BE4E12"/>
    <w:rsid w:val="00C11727"/>
    <w:rsid w:val="00C24FC5"/>
    <w:rsid w:val="00C272EB"/>
    <w:rsid w:val="00C32217"/>
    <w:rsid w:val="00C379E0"/>
    <w:rsid w:val="00C57EFD"/>
    <w:rsid w:val="00C66653"/>
    <w:rsid w:val="00C82B5E"/>
    <w:rsid w:val="00C922BD"/>
    <w:rsid w:val="00C96726"/>
    <w:rsid w:val="00CA48E0"/>
    <w:rsid w:val="00CB0B2C"/>
    <w:rsid w:val="00CB0F6B"/>
    <w:rsid w:val="00CC204A"/>
    <w:rsid w:val="00CC3A14"/>
    <w:rsid w:val="00CC63AC"/>
    <w:rsid w:val="00CC6EDA"/>
    <w:rsid w:val="00CD73EC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25E8C"/>
    <w:rsid w:val="00D33D34"/>
    <w:rsid w:val="00D52DAE"/>
    <w:rsid w:val="00D63CF1"/>
    <w:rsid w:val="00D74043"/>
    <w:rsid w:val="00D74703"/>
    <w:rsid w:val="00D74C38"/>
    <w:rsid w:val="00D86DDB"/>
    <w:rsid w:val="00D90AC8"/>
    <w:rsid w:val="00D91B52"/>
    <w:rsid w:val="00D9340D"/>
    <w:rsid w:val="00DA0391"/>
    <w:rsid w:val="00DA3677"/>
    <w:rsid w:val="00DA7F4D"/>
    <w:rsid w:val="00DB26C1"/>
    <w:rsid w:val="00DB4401"/>
    <w:rsid w:val="00DB7091"/>
    <w:rsid w:val="00DC4A5A"/>
    <w:rsid w:val="00DC7D2B"/>
    <w:rsid w:val="00DD423F"/>
    <w:rsid w:val="00DE50E6"/>
    <w:rsid w:val="00DF25C7"/>
    <w:rsid w:val="00E03F23"/>
    <w:rsid w:val="00E06A59"/>
    <w:rsid w:val="00E13098"/>
    <w:rsid w:val="00E1558E"/>
    <w:rsid w:val="00E17F15"/>
    <w:rsid w:val="00E27DCB"/>
    <w:rsid w:val="00E33AE6"/>
    <w:rsid w:val="00E3663C"/>
    <w:rsid w:val="00E42044"/>
    <w:rsid w:val="00E44360"/>
    <w:rsid w:val="00E45A02"/>
    <w:rsid w:val="00E54C77"/>
    <w:rsid w:val="00E61D66"/>
    <w:rsid w:val="00EB03A7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7FEC"/>
    <w:rsid w:val="00F104ED"/>
    <w:rsid w:val="00F1512B"/>
    <w:rsid w:val="00F227A5"/>
    <w:rsid w:val="00F57B7E"/>
    <w:rsid w:val="00F63A21"/>
    <w:rsid w:val="00F726F9"/>
    <w:rsid w:val="00F84DE4"/>
    <w:rsid w:val="00F95292"/>
    <w:rsid w:val="00FA7831"/>
    <w:rsid w:val="00FB3404"/>
    <w:rsid w:val="00FD13F8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D79"/>
  <w15:docId w15:val="{2D2C9BEE-DB09-4704-AC66-13E40BA7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E1309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30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DefaultParagraphFont"/>
    <w:rsid w:val="00D021FB"/>
  </w:style>
  <w:style w:type="paragraph" w:styleId="Header">
    <w:name w:val="header"/>
    <w:basedOn w:val="Normal"/>
    <w:link w:val="HeaderChar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DefaultParagraphFont"/>
    <w:rsid w:val="003B5B1E"/>
  </w:style>
  <w:style w:type="character" w:customStyle="1" w:styleId="totalcalcsumnovat">
    <w:name w:val="total_calc_sum_no_vat"/>
    <w:basedOn w:val="DefaultParagraphFont"/>
    <w:rsid w:val="003B5B1E"/>
  </w:style>
  <w:style w:type="paragraph" w:styleId="NormalWeb">
    <w:name w:val="Normal (Web)"/>
    <w:basedOn w:val="Normal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19FE"/>
  </w:style>
  <w:style w:type="paragraph" w:customStyle="1" w:styleId="tv213tvp">
    <w:name w:val="tv213 tvp"/>
    <w:basedOn w:val="Normal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CE2717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E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Normal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Normal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CE2717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Normal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BodyText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DefaultParagraphFont"/>
    <w:rsid w:val="00CE2717"/>
  </w:style>
  <w:style w:type="table" w:customStyle="1" w:styleId="TableGrid12">
    <w:name w:val="Table Grid12"/>
    <w:basedOn w:val="TableNormal"/>
    <w:next w:val="TableGrid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CE2717"/>
  </w:style>
  <w:style w:type="character" w:customStyle="1" w:styleId="FootnoteTextChar">
    <w:name w:val="Footnote Text Char"/>
    <w:link w:val="FootnoteText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EndnoteTextChar">
    <w:name w:val="Endnote Text Char"/>
    <w:link w:val="EndnoteText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rsid w:val="00CE2717"/>
  </w:style>
  <w:style w:type="character" w:customStyle="1" w:styleId="BeiguvrestekstsRakstz1">
    <w:name w:val="Beigu vēres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ommentTextChar">
    <w:name w:val="Comment Text Char"/>
    <w:link w:val="CommentText"/>
    <w:semiHidden/>
    <w:rsid w:val="00CE2717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SubjectChar">
    <w:name w:val="Comment Subject Char"/>
    <w:link w:val="CommentSubject"/>
    <w:semiHidden/>
    <w:rsid w:val="00CE2717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TableNormal"/>
    <w:next w:val="TableGrid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3C03B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1CED-45A9-41F8-941B-89821BA7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3419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Ausma</cp:lastModifiedBy>
  <cp:revision>2</cp:revision>
  <cp:lastPrinted>2019-09-20T09:28:00Z</cp:lastPrinted>
  <dcterms:created xsi:type="dcterms:W3CDTF">2019-11-04T07:17:00Z</dcterms:created>
  <dcterms:modified xsi:type="dcterms:W3CDTF">2019-11-04T07:17:00Z</dcterms:modified>
</cp:coreProperties>
</file>