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3F52A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479709DC" w14:textId="086218D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366084E4" w14:textId="2FD6F7E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64F1CB16" w14:textId="2B08E73B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F9B8CEA" w14:textId="5D79B59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1392240" w14:textId="132E3DEA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00A03E2" w14:textId="4B43F90D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9B63C9F" w14:textId="2F404B8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509E0A27" w14:textId="59F8560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27093EE9" w14:textId="77777777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0CD23618" w14:textId="77777777" w:rsidR="00E613E0" w:rsidRDefault="001C204E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Zaubes pamatskolas </w:t>
      </w:r>
    </w:p>
    <w:p w14:paraId="58E871A5" w14:textId="08AA6ADC" w:rsidR="00954D73" w:rsidRPr="00166882" w:rsidRDefault="00954D73" w:rsidP="001668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</w:p>
    <w:p w14:paraId="20AFBFA0" w14:textId="11572356" w:rsidR="00482A47" w:rsidRPr="00166882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56F35549" w14:textId="77777777" w:rsidR="00482A47" w:rsidRPr="00954D73" w:rsidRDefault="00482A47" w:rsidP="0016688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629"/>
        <w:gridCol w:w="5011"/>
      </w:tblGrid>
      <w:tr w:rsidR="00954D73" w:rsidRPr="00954D73" w14:paraId="1814EAE9" w14:textId="77777777" w:rsidTr="00954D73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85CA593" w14:textId="79EB577F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 w:rsidR="00FE2B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 xml:space="preserve">Zaubē, </w:t>
            </w:r>
            <w:r w:rsidR="001037F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21</w:t>
            </w:r>
            <w:r w:rsidR="00FE2B32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.10.2022.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48E20D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954D73" w:rsidRPr="00954D73" w14:paraId="2AB06840" w14:textId="77777777" w:rsidTr="00954D73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7584AC7B" w14:textId="77777777" w:rsidR="00954D73" w:rsidRPr="00954D73" w:rsidRDefault="00954D73" w:rsidP="00166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D9E197" w14:textId="77777777" w:rsidR="00954D73" w:rsidRPr="00954D73" w:rsidRDefault="00954D73" w:rsidP="001668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67329733" w14:textId="1ADF75F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9BE4B6C" w14:textId="28BF277E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85AE51D" w14:textId="6214694B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89A946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44184155" w14:textId="718F209C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1AE2EC7F" w14:textId="0E97864D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607FA5B" w14:textId="5B1C72B6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6D69A168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336E3717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7D7D280B" w14:textId="77777777" w:rsidR="00954D73" w:rsidRPr="00166882" w:rsidRDefault="00954D73" w:rsidP="0016688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lv-LV"/>
        </w:rPr>
      </w:pPr>
    </w:p>
    <w:p w14:paraId="2D85491A" w14:textId="77777777" w:rsidR="00E613E0" w:rsidRPr="00E74904" w:rsidRDefault="00E613E0" w:rsidP="00E613E0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</w:pPr>
      <w:r w:rsidRPr="00E74904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lv-LV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014"/>
        <w:gridCol w:w="437"/>
        <w:gridCol w:w="4189"/>
      </w:tblGrid>
      <w:tr w:rsidR="00E613E0" w:rsidRPr="00E74904" w14:paraId="025AEA8A" w14:textId="77777777" w:rsidTr="00B34418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D523333" w14:textId="77777777" w:rsidR="00E613E0" w:rsidRPr="00E74904" w:rsidRDefault="00E613E0" w:rsidP="00B3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> </w:t>
            </w:r>
            <w:proofErr w:type="spellStart"/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>Cēsu</w:t>
            </w:r>
            <w:proofErr w:type="spellEnd"/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 xml:space="preserve"> novada domes priekšsēdētāja vietnieks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58313AE" w14:textId="77777777" w:rsidR="00E613E0" w:rsidRPr="00E74904" w:rsidRDefault="00E613E0" w:rsidP="00B3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096C046" w14:textId="77777777" w:rsidR="00E613E0" w:rsidRPr="00E74904" w:rsidRDefault="00E613E0" w:rsidP="00B3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</w:tr>
      <w:tr w:rsidR="00E613E0" w:rsidRPr="00E74904" w14:paraId="450AA5F9" w14:textId="77777777" w:rsidTr="00B34418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E470F1" w14:textId="77777777" w:rsidR="00E613E0" w:rsidRPr="00E74904" w:rsidRDefault="00E613E0" w:rsidP="00B3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(dokumenta saskaņotāja pilns amata nosaukums)</w:t>
            </w:r>
          </w:p>
          <w:p w14:paraId="7ACDD253" w14:textId="77777777" w:rsidR="00E613E0" w:rsidRPr="00E74904" w:rsidRDefault="00E613E0" w:rsidP="00B3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</w:tc>
      </w:tr>
      <w:tr w:rsidR="00E613E0" w:rsidRPr="00E74904" w14:paraId="48588BD4" w14:textId="77777777" w:rsidTr="00B34418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48E29FB" w14:textId="77777777" w:rsidR="00E613E0" w:rsidRPr="00E74904" w:rsidRDefault="00E613E0" w:rsidP="00B3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ED6AF0" w14:textId="77777777" w:rsidR="00E613E0" w:rsidRPr="00E74904" w:rsidRDefault="00E613E0" w:rsidP="00B34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B2C2A1D" w14:textId="77777777" w:rsidR="00E613E0" w:rsidRPr="00E74904" w:rsidRDefault="00E613E0" w:rsidP="00B34418">
            <w:pPr>
              <w:spacing w:after="0" w:line="240" w:lineRule="auto"/>
              <w:ind w:left="-35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 xml:space="preserve">                             </w:t>
            </w:r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 xml:space="preserve">Atis </w:t>
            </w:r>
            <w:proofErr w:type="spellStart"/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>Egliņš</w:t>
            </w:r>
            <w:proofErr w:type="spellEnd"/>
            <w:r w:rsidRPr="000B6107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val="lv-LV"/>
              </w:rPr>
              <w:t xml:space="preserve"> - Eglītis</w:t>
            </w:r>
          </w:p>
        </w:tc>
      </w:tr>
      <w:tr w:rsidR="00E613E0" w:rsidRPr="00E74904" w14:paraId="1E0543A5" w14:textId="77777777" w:rsidTr="00B34418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7F91012" w14:textId="77777777" w:rsidR="00E613E0" w:rsidRPr="00E74904" w:rsidRDefault="00E613E0" w:rsidP="00B3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EA4406" w14:textId="77777777" w:rsidR="00E613E0" w:rsidRPr="00E74904" w:rsidRDefault="00E613E0" w:rsidP="00B3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E4090F1" w14:textId="77777777" w:rsidR="00E613E0" w:rsidRPr="00E74904" w:rsidRDefault="00E613E0" w:rsidP="00B3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(vārds, uzvārds)</w:t>
            </w:r>
          </w:p>
        </w:tc>
      </w:tr>
      <w:tr w:rsidR="00E613E0" w:rsidRPr="00E74904" w14:paraId="4EB12B14" w14:textId="77777777" w:rsidTr="00B34418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B00DF77" w14:textId="77777777" w:rsidR="00E613E0" w:rsidRPr="00E74904" w:rsidRDefault="00E613E0" w:rsidP="00B3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</w:p>
          <w:p w14:paraId="7B89BFDA" w14:textId="77777777" w:rsidR="00E613E0" w:rsidRPr="007C0489" w:rsidRDefault="00E613E0" w:rsidP="00B3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7C04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Datums skatāms laika zīmogā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92166A" w14:textId="77777777" w:rsidR="00E613E0" w:rsidRPr="00E74904" w:rsidRDefault="00E613E0" w:rsidP="00B3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72C309" w14:textId="77777777" w:rsidR="00E613E0" w:rsidRPr="00E74904" w:rsidRDefault="00E613E0" w:rsidP="00B3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</w:tr>
      <w:tr w:rsidR="00E613E0" w:rsidRPr="00E74904" w14:paraId="73330DEE" w14:textId="77777777" w:rsidTr="00B34418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DCE6D03" w14:textId="77777777" w:rsidR="00E613E0" w:rsidRPr="00E74904" w:rsidRDefault="00E613E0" w:rsidP="00B3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(datums)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39089E" w14:textId="77777777" w:rsidR="00E613E0" w:rsidRPr="00E74904" w:rsidRDefault="00E613E0" w:rsidP="00B3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E0C9167" w14:textId="77777777" w:rsidR="00E613E0" w:rsidRPr="00E74904" w:rsidRDefault="00E613E0" w:rsidP="00B34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</w:pPr>
            <w:r w:rsidRPr="00E749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lv-LV"/>
              </w:rPr>
              <w:t> </w:t>
            </w:r>
          </w:p>
        </w:tc>
      </w:tr>
    </w:tbl>
    <w:p w14:paraId="429CBEA8" w14:textId="77777777" w:rsidR="00166882" w:rsidRPr="00166882" w:rsidRDefault="00954D73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r w:rsidRPr="00166882"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5A6E2843" w14:textId="2CFA0CA4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76371A" w:rsidRDefault="00B93CF6" w:rsidP="00B93CF6">
      <w:pPr>
        <w:pStyle w:val="Sarakstarindkopa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i/>
          <w:lang w:val="lv-LV"/>
        </w:rPr>
      </w:pPr>
      <w:r w:rsidRPr="0076371A">
        <w:rPr>
          <w:rFonts w:ascii="Times New Roman" w:hAnsi="Times New Roman" w:cs="Times New Roman"/>
          <w:i/>
          <w:lang w:val="lv-LV"/>
        </w:rPr>
        <w:t>Izglītojamo skaits un īstenotās izglītības programmas</w:t>
      </w:r>
      <w:r w:rsidR="005B099B" w:rsidRPr="0076371A">
        <w:rPr>
          <w:rFonts w:ascii="Times New Roman" w:hAnsi="Times New Roman" w:cs="Times New Roman"/>
          <w:i/>
          <w:lang w:val="lv-LV"/>
        </w:rPr>
        <w:t xml:space="preserve"> 202</w:t>
      </w:r>
      <w:r w:rsidR="006515E1" w:rsidRPr="0076371A">
        <w:rPr>
          <w:rFonts w:ascii="Times New Roman" w:hAnsi="Times New Roman" w:cs="Times New Roman"/>
          <w:i/>
          <w:lang w:val="lv-LV"/>
        </w:rPr>
        <w:t>1</w:t>
      </w:r>
      <w:r w:rsidR="005B099B" w:rsidRPr="0076371A">
        <w:rPr>
          <w:rFonts w:ascii="Times New Roman" w:hAnsi="Times New Roman" w:cs="Times New Roman"/>
          <w:i/>
          <w:lang w:val="lv-LV"/>
        </w:rPr>
        <w:t>./202</w:t>
      </w:r>
      <w:r w:rsidR="006515E1" w:rsidRPr="0076371A">
        <w:rPr>
          <w:rFonts w:ascii="Times New Roman" w:hAnsi="Times New Roman" w:cs="Times New Roman"/>
          <w:i/>
          <w:lang w:val="lv-LV"/>
        </w:rPr>
        <w:t>2</w:t>
      </w:r>
      <w:r w:rsidR="005B099B" w:rsidRPr="0076371A">
        <w:rPr>
          <w:rFonts w:ascii="Times New Roman" w:hAnsi="Times New Roman" w:cs="Times New Roman"/>
          <w:i/>
          <w:lang w:val="lv-LV"/>
        </w:rPr>
        <w:t>.</w:t>
      </w:r>
      <w:r w:rsidR="004C5563" w:rsidRPr="0076371A">
        <w:rPr>
          <w:rFonts w:ascii="Times New Roman" w:hAnsi="Times New Roman" w:cs="Times New Roman"/>
          <w:i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0D839CCC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</w:t>
            </w:r>
            <w:proofErr w:type="spellStart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0530291" w14:textId="3642A087" w:rsidR="00412AB1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</w:t>
            </w:r>
            <w:proofErr w:type="spellStart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412AB1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1C204E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8E5B5F" w:rsidRPr="00412AB1" w14:paraId="67B267E6" w14:textId="1B86DA79" w:rsidTr="00440969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6FC57" w14:textId="758CA952" w:rsidR="008E5B5F" w:rsidRPr="00412AB1" w:rsidRDefault="008E5B5F" w:rsidP="008E5B5F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Pamatizglītības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4B79C49" w14:textId="77777777" w:rsidR="008E5B5F" w:rsidRPr="006927AC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5B74C4" w14:textId="42F381BF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2101 11 11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77777777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vAlign w:val="center"/>
          </w:tcPr>
          <w:p w14:paraId="567B959E" w14:textId="12C56584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1906</w:t>
            </w:r>
          </w:p>
        </w:tc>
        <w:tc>
          <w:tcPr>
            <w:tcW w:w="1276" w:type="dxa"/>
            <w:vAlign w:val="center"/>
          </w:tcPr>
          <w:p w14:paraId="5E27B739" w14:textId="39D4265C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12.04.2010.</w:t>
            </w:r>
          </w:p>
        </w:tc>
        <w:tc>
          <w:tcPr>
            <w:tcW w:w="1559" w:type="dxa"/>
          </w:tcPr>
          <w:p w14:paraId="34ACE3F8" w14:textId="57A8A492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45</w:t>
            </w:r>
          </w:p>
        </w:tc>
        <w:tc>
          <w:tcPr>
            <w:tcW w:w="1701" w:type="dxa"/>
          </w:tcPr>
          <w:p w14:paraId="1F7804D0" w14:textId="4A032419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6927AC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48</w:t>
            </w:r>
          </w:p>
        </w:tc>
      </w:tr>
      <w:tr w:rsidR="008E5B5F" w:rsidRPr="00412AB1" w14:paraId="3B0F11F3" w14:textId="5A5D6385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1C5D195" w14:textId="77777777" w:rsidR="008E5B5F" w:rsidRPr="006927AC" w:rsidRDefault="008E5B5F" w:rsidP="008E5B5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Speciālās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pamatizglītības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izglītojamajiem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mācīšanās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traucējumiem</w:t>
            </w:r>
            <w:proofErr w:type="spellEnd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248D558" w14:textId="77777777" w:rsidR="008E5B5F" w:rsidRPr="00412AB1" w:rsidRDefault="008E5B5F" w:rsidP="008E5B5F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D05F38E" w14:textId="77777777" w:rsidR="008E5B5F" w:rsidRPr="006927AC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F2D754B" w14:textId="285D71CB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21015611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F9C6C5" w14:textId="77777777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E33F1B" w14:textId="77777777" w:rsidR="008E5B5F" w:rsidRPr="006927AC" w:rsidRDefault="008E5B5F" w:rsidP="008E5B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4B253E" w14:textId="5FF8B7CA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V_1875</w:t>
            </w:r>
          </w:p>
        </w:tc>
        <w:tc>
          <w:tcPr>
            <w:tcW w:w="1276" w:type="dxa"/>
          </w:tcPr>
          <w:p w14:paraId="63AF9713" w14:textId="77777777" w:rsidR="008E5B5F" w:rsidRPr="006927AC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E0A5C5" w14:textId="624393CF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29.08. 2019.</w:t>
            </w:r>
          </w:p>
        </w:tc>
        <w:tc>
          <w:tcPr>
            <w:tcW w:w="1559" w:type="dxa"/>
          </w:tcPr>
          <w:p w14:paraId="558A5938" w14:textId="77777777" w:rsidR="008E5B5F" w:rsidRPr="006927AC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446622" w14:textId="378D9E33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4EFAD0BC" w14:textId="77777777" w:rsidR="008E5B5F" w:rsidRPr="006927AC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BFDBDA" w14:textId="29AC345B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E5B5F" w:rsidRPr="00412AB1" w14:paraId="4589B767" w14:textId="1A6221AD" w:rsidTr="00440969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11D26EF1" w:rsidR="008E5B5F" w:rsidRPr="00412AB1" w:rsidRDefault="008E5B5F" w:rsidP="008E5B5F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Pirmsskolas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programma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EE86E" w14:textId="50F6C5D4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0101 11 11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A7C49D" w14:textId="77777777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6102B49" w14:textId="77777777" w:rsidR="008E5B5F" w:rsidRPr="006927AC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2E903B" w14:textId="55595E1E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V- 3990</w:t>
            </w:r>
          </w:p>
        </w:tc>
        <w:tc>
          <w:tcPr>
            <w:tcW w:w="1276" w:type="dxa"/>
          </w:tcPr>
          <w:p w14:paraId="607C937E" w14:textId="77777777" w:rsidR="008E5B5F" w:rsidRPr="006927AC" w:rsidRDefault="008E5B5F" w:rsidP="008E5B5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75FEF11" w14:textId="26332683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11.02.2011.</w:t>
            </w:r>
          </w:p>
        </w:tc>
        <w:tc>
          <w:tcPr>
            <w:tcW w:w="1559" w:type="dxa"/>
          </w:tcPr>
          <w:p w14:paraId="13592BFC" w14:textId="77777777" w:rsidR="008E5B5F" w:rsidRPr="006927AC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632B88" w14:textId="370B5AE2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171EDB37" w14:textId="77777777" w:rsidR="008E5B5F" w:rsidRPr="006927AC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29767" w14:textId="039C451C" w:rsidR="008E5B5F" w:rsidRPr="00412AB1" w:rsidRDefault="008E5B5F" w:rsidP="008E5B5F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7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38B20ECA" w:rsidR="005F0EE9" w:rsidRPr="0076371A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5F0EE9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Izglītības iestādes iegūtā informācija par izglītojamo </w:t>
      </w:r>
      <w:r w:rsidR="00C832DF" w:rsidRPr="0076371A">
        <w:rPr>
          <w:rFonts w:ascii="Times New Roman" w:hAnsi="Times New Roman" w:cs="Times New Roman"/>
          <w:i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par izglītojamiem, kuri uzsākuši vai pārtraukuši mācības izglītības iestādē)</w:t>
      </w: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:</w:t>
      </w:r>
    </w:p>
    <w:p w14:paraId="78232E15" w14:textId="021A5082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0D5BCE84" w14:textId="2FBF0279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laikā, galvenie iestādes maiņas 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iemesli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4DCE9D5E" w14:textId="42C0E0A4" w:rsidR="00440969" w:rsidRDefault="00331FE9" w:rsidP="00440969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Viens</w:t>
      </w:r>
      <w:r w:rsidR="00F91D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(1)skolēns – konflikts iepriekšējā skolā;</w:t>
      </w:r>
    </w:p>
    <w:p w14:paraId="5642E813" w14:textId="1CC33A10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cik daudzi izglītojamie izglītības iestādē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, iestādes maiņas iemesls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89749CA" w14:textId="7C76B8A9" w:rsidR="00331FE9" w:rsidRDefault="00331FE9" w:rsidP="00331FE9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Divi</w:t>
      </w:r>
      <w:r w:rsidR="00F91D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(2) skolēni – ģimenes apstākļu dēļ;</w:t>
      </w:r>
    </w:p>
    <w:p w14:paraId="2D19DBD5" w14:textId="1740A208" w:rsidR="00F91D18" w:rsidRDefault="00F91D18" w:rsidP="00331FE9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Viens (1) skolēns – karš Ukrainā.</w:t>
      </w:r>
    </w:p>
    <w:p w14:paraId="6CDFBA45" w14:textId="0CDE49BA" w:rsidR="00331FE9" w:rsidRDefault="00331FE9" w:rsidP="00331FE9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6BF265B" w14:textId="2E2F5D55" w:rsidR="00480BCE" w:rsidRDefault="00480BCE" w:rsidP="00331FE9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A1C4B69" w14:textId="5A85EA90" w:rsidR="00480BCE" w:rsidRDefault="00480BCE" w:rsidP="00331FE9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E8473F9" w14:textId="1A61F33F" w:rsidR="00480BCE" w:rsidRDefault="00480BCE" w:rsidP="00331FE9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BD7EEB" w14:textId="12BADEB5" w:rsidR="00480BCE" w:rsidRDefault="00480BCE" w:rsidP="00331FE9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5FE775C" w14:textId="2E35C157" w:rsidR="00480BCE" w:rsidRDefault="00480BCE" w:rsidP="00331FE9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F46F3EE" w14:textId="77777777" w:rsidR="00480BCE" w:rsidRPr="0055362A" w:rsidRDefault="00480BCE" w:rsidP="00331FE9">
      <w:pPr>
        <w:pStyle w:val="Sarakstarindkopa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C93E62" w14:textId="77777777" w:rsidR="00C832DF" w:rsidRDefault="00C832DF" w:rsidP="00397C1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Pr="0076371A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lastRenderedPageBreak/>
        <w:t xml:space="preserve"> </w:t>
      </w:r>
      <w:r w:rsidR="00586834" w:rsidRPr="0076371A">
        <w:rPr>
          <w:rFonts w:ascii="Times New Roman" w:hAnsi="Times New Roman" w:cs="Times New Roman"/>
          <w:i/>
          <w:sz w:val="24"/>
          <w:szCs w:val="24"/>
          <w:lang w:val="lv-LV"/>
        </w:rPr>
        <w:t>P</w:t>
      </w:r>
      <w:r w:rsidR="00166882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edagogu </w:t>
      </w:r>
      <w:r w:rsidR="00276381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ilgstošās </w:t>
      </w:r>
      <w:r w:rsidR="00AF71C3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vakances </w:t>
      </w:r>
      <w:r w:rsidR="00166882" w:rsidRPr="0076371A">
        <w:rPr>
          <w:rFonts w:ascii="Times New Roman" w:hAnsi="Times New Roman" w:cs="Times New Roman"/>
          <w:i/>
          <w:sz w:val="24"/>
          <w:szCs w:val="24"/>
          <w:lang w:val="lv-LV"/>
        </w:rPr>
        <w:t>un atbalsta personāla nodrošinājums</w:t>
      </w:r>
      <w:r w:rsidR="00276381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</w:p>
    <w:p w14:paraId="4A6C3106" w14:textId="77777777" w:rsidR="00276381" w:rsidRPr="00276381" w:rsidRDefault="00276381" w:rsidP="0027638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B250ED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B60F3F" w:rsidRPr="00B250ED" w14:paraId="5D5334EF" w14:textId="44EE19AB" w:rsidTr="00246372">
        <w:tc>
          <w:tcPr>
            <w:tcW w:w="993" w:type="dxa"/>
          </w:tcPr>
          <w:p w14:paraId="434E8673" w14:textId="77777777" w:rsidR="00B60F3F" w:rsidRPr="00636C79" w:rsidRDefault="00B60F3F" w:rsidP="00B60F3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0D22E42D" w:rsidR="00B60F3F" w:rsidRPr="00636C79" w:rsidRDefault="00B60F3F" w:rsidP="00B60F3F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39ED3D3E" w14:textId="43FFFF26" w:rsidR="00B60F3F" w:rsidRPr="00636C79" w:rsidRDefault="00B60F3F" w:rsidP="00B60F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927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Mūzika</w:t>
            </w:r>
            <w:r w:rsidR="00510F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927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pedagogs</w:t>
            </w:r>
          </w:p>
        </w:tc>
        <w:tc>
          <w:tcPr>
            <w:tcW w:w="3038" w:type="dxa"/>
          </w:tcPr>
          <w:p w14:paraId="7D5B7EC6" w14:textId="26540013" w:rsidR="00B60F3F" w:rsidRPr="00636C79" w:rsidRDefault="00B60F3F" w:rsidP="00B60F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927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Mūzikas pedagoga vakance pastāv ilgtermiņā. Izmantojam vietējos resursus</w:t>
            </w:r>
            <w:r w:rsidR="00510F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- skolotāju</w:t>
            </w:r>
            <w:r w:rsidRPr="006927A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="00510F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nozīmējot </w:t>
            </w:r>
            <w:proofErr w:type="spellStart"/>
            <w:r w:rsidR="00510F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mentoru</w:t>
            </w:r>
            <w:proofErr w:type="spellEnd"/>
            <w:r w:rsidR="00510FF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B60F3F" w:rsidRPr="00B250ED" w14:paraId="188B9F00" w14:textId="3A1B60F9" w:rsidTr="00246372">
        <w:tc>
          <w:tcPr>
            <w:tcW w:w="993" w:type="dxa"/>
          </w:tcPr>
          <w:p w14:paraId="3FFEEEC4" w14:textId="68E28069" w:rsidR="00B60F3F" w:rsidRPr="00636C79" w:rsidRDefault="00B60F3F" w:rsidP="00B60F3F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0E985051" w:rsidR="00B60F3F" w:rsidRPr="00636C79" w:rsidRDefault="00B60F3F" w:rsidP="00B60F3F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atbalsta personāls izglītības iestādē, noslēdzot 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44FC27B2" w14:textId="43CACFDD" w:rsidR="00B60F3F" w:rsidRPr="00636C79" w:rsidRDefault="00510FF8" w:rsidP="00B60F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Logopēds</w:t>
            </w:r>
          </w:p>
        </w:tc>
        <w:tc>
          <w:tcPr>
            <w:tcW w:w="3038" w:type="dxa"/>
          </w:tcPr>
          <w:p w14:paraId="476411CA" w14:textId="08348B56" w:rsidR="00B60F3F" w:rsidRPr="00636C79" w:rsidRDefault="00510FF8" w:rsidP="00B60F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Kopš 2021. gada decembra netika sniegti logopēda pakalpojumi , iemesls – vakcinācijas sertifikāts . Aizvietot nebija iespēju.</w:t>
            </w:r>
          </w:p>
        </w:tc>
      </w:tr>
    </w:tbl>
    <w:p w14:paraId="708ACA42" w14:textId="6B7BAE71" w:rsidR="00007912" w:rsidRDefault="00007912" w:rsidP="00007912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2E01B84" w14:textId="77777777" w:rsidR="00007912" w:rsidRDefault="00007912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br w:type="page"/>
      </w:r>
    </w:p>
    <w:p w14:paraId="3F4FB43C" w14:textId="05AD9DC9" w:rsidR="00166882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lastRenderedPageBreak/>
        <w:t xml:space="preserve">Izglītības iestādes darbības pamatmērķi </w:t>
      </w:r>
      <w:r w:rsidR="006515E1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43AE145A" w:rsidR="00586834" w:rsidRPr="0076371A" w:rsidRDefault="0078315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Izglītības iestādes m</w:t>
      </w:r>
      <w:r w:rsidR="00166882" w:rsidRPr="0076371A">
        <w:rPr>
          <w:rFonts w:ascii="Times New Roman" w:hAnsi="Times New Roman" w:cs="Times New Roman"/>
          <w:i/>
          <w:sz w:val="24"/>
          <w:szCs w:val="24"/>
          <w:lang w:val="lv-LV"/>
        </w:rPr>
        <w:t>isija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– </w:t>
      </w:r>
      <w:proofErr w:type="spellStart"/>
      <w:r w:rsidR="00DF6ED8" w:rsidRPr="0076371A">
        <w:rPr>
          <w:rFonts w:ascii="Times New Roman" w:hAnsi="Times New Roman" w:cs="Times New Roman"/>
          <w:i/>
          <w:sz w:val="24"/>
          <w:szCs w:val="24"/>
        </w:rPr>
        <w:t>s</w:t>
      </w:r>
      <w:r w:rsidR="00924540" w:rsidRPr="0076371A">
        <w:rPr>
          <w:rFonts w:ascii="Times New Roman" w:hAnsi="Times New Roman" w:cs="Times New Roman"/>
          <w:i/>
          <w:sz w:val="24"/>
          <w:szCs w:val="24"/>
        </w:rPr>
        <w:t>abalansēta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veselīga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gaisotne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harmonijā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apkārtējo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vidi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optimāli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apstākļi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radošam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darbam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katra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indivīda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attīstībai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>.</w:t>
      </w:r>
    </w:p>
    <w:p w14:paraId="0B51DCD6" w14:textId="60D14A71" w:rsidR="00446618" w:rsidRPr="0076371A" w:rsidRDefault="0078315A" w:rsidP="001C204E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Izglītības iestādes v</w:t>
      </w:r>
      <w:r w:rsidR="00166882" w:rsidRPr="0076371A">
        <w:rPr>
          <w:rFonts w:ascii="Times New Roman" w:hAnsi="Times New Roman" w:cs="Times New Roman"/>
          <w:i/>
          <w:sz w:val="24"/>
          <w:szCs w:val="24"/>
          <w:lang w:val="lv-LV"/>
        </w:rPr>
        <w:t>īzija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 par izglītojamo – </w:t>
      </w:r>
      <w:r w:rsidR="00924540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patstāvīgu</w:t>
      </w:r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atbildīgu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cilvēku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izaugsme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plašu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redzesloku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labām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sociālām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prasmēm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dzīvei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mūsdienu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mainīgajā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24540" w:rsidRPr="0076371A">
        <w:rPr>
          <w:rFonts w:ascii="Times New Roman" w:hAnsi="Times New Roman" w:cs="Times New Roman"/>
          <w:i/>
          <w:sz w:val="24"/>
          <w:szCs w:val="24"/>
        </w:rPr>
        <w:t>pasaulē</w:t>
      </w:r>
      <w:proofErr w:type="spellEnd"/>
      <w:r w:rsidR="00924540" w:rsidRPr="0076371A">
        <w:rPr>
          <w:rFonts w:ascii="Times New Roman" w:hAnsi="Times New Roman" w:cs="Times New Roman"/>
          <w:i/>
          <w:sz w:val="24"/>
          <w:szCs w:val="24"/>
        </w:rPr>
        <w:t>.</w:t>
      </w:r>
    </w:p>
    <w:p w14:paraId="46838952" w14:textId="363F990F" w:rsidR="005B099B" w:rsidRPr="0076371A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Izglītības iestādes </w:t>
      </w:r>
      <w:r w:rsidR="00DF6ED8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vērtības </w:t>
      </w:r>
      <w:proofErr w:type="spellStart"/>
      <w:r w:rsidR="00DF6ED8" w:rsidRPr="0076371A">
        <w:rPr>
          <w:rFonts w:ascii="Times New Roman" w:hAnsi="Times New Roman" w:cs="Times New Roman"/>
          <w:i/>
          <w:sz w:val="24"/>
          <w:szCs w:val="24"/>
          <w:lang w:val="lv-LV"/>
        </w:rPr>
        <w:t>cilvēkcentrētā</w:t>
      </w:r>
      <w:proofErr w:type="spellEnd"/>
      <w:r w:rsidR="00DF6ED8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veidā:</w:t>
      </w:r>
    </w:p>
    <w:p w14:paraId="33E52367" w14:textId="40DFB28F" w:rsidR="00992FA9" w:rsidRPr="0076371A" w:rsidRDefault="00992FA9" w:rsidP="00992FA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Cieņa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mēs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izturamies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pret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citiem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tā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kā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vēlamies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lai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izturas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pret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mums,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mēs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rūpējamies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viens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par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otru</w:t>
      </w:r>
      <w:proofErr w:type="spellEnd"/>
      <w:r w:rsidR="00DF6ED8" w:rsidRPr="0076371A">
        <w:rPr>
          <w:rFonts w:ascii="Times New Roman" w:hAnsi="Times New Roman" w:cs="Times New Roman"/>
          <w:i/>
          <w:sz w:val="24"/>
          <w:szCs w:val="24"/>
        </w:rPr>
        <w:t>,</w:t>
      </w:r>
      <w:r w:rsidRPr="0076371A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palīdzam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viens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otram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>.</w:t>
      </w:r>
    </w:p>
    <w:p w14:paraId="788C06B3" w14:textId="59FD6E03" w:rsidR="00992FA9" w:rsidRPr="0076371A" w:rsidRDefault="00992FA9" w:rsidP="00992FA9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Atbildība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mēs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katrs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esam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atbildīgs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par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savu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darbu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sasniegumiem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savā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ceļā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izdarītajām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izvēlēm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mēs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lepojamies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saviem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sasniegumiem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palīdzam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citiem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gūt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</w:rPr>
        <w:t>sasniegumus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7EE40F63" w14:textId="0253F42A" w:rsidR="00446618" w:rsidRPr="0076371A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6F4ED1" w:rsidRPr="0076371A">
        <w:rPr>
          <w:rFonts w:ascii="Times New Roman" w:hAnsi="Times New Roman" w:cs="Times New Roman"/>
          <w:i/>
          <w:sz w:val="24"/>
          <w:szCs w:val="24"/>
          <w:lang w:val="lv-LV"/>
        </w:rPr>
        <w:t>202</w:t>
      </w:r>
      <w:r w:rsidR="006515E1" w:rsidRPr="0076371A">
        <w:rPr>
          <w:rFonts w:ascii="Times New Roman" w:hAnsi="Times New Roman" w:cs="Times New Roman"/>
          <w:i/>
          <w:sz w:val="24"/>
          <w:szCs w:val="24"/>
          <w:lang w:val="lv-LV"/>
        </w:rPr>
        <w:t>1</w:t>
      </w:r>
      <w:r w:rsidR="006F4ED1" w:rsidRPr="0076371A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="00C82113" w:rsidRPr="0076371A">
        <w:rPr>
          <w:rFonts w:ascii="Times New Roman" w:hAnsi="Times New Roman" w:cs="Times New Roman"/>
          <w:i/>
          <w:sz w:val="24"/>
          <w:szCs w:val="24"/>
          <w:lang w:val="lv-LV"/>
        </w:rPr>
        <w:t>/</w:t>
      </w:r>
      <w:r w:rsidR="006F4ED1" w:rsidRPr="0076371A">
        <w:rPr>
          <w:rFonts w:ascii="Times New Roman" w:hAnsi="Times New Roman" w:cs="Times New Roman"/>
          <w:i/>
          <w:sz w:val="24"/>
          <w:szCs w:val="24"/>
          <w:lang w:val="lv-LV"/>
        </w:rPr>
        <w:t>202</w:t>
      </w:r>
      <w:r w:rsidR="006515E1" w:rsidRPr="0076371A">
        <w:rPr>
          <w:rFonts w:ascii="Times New Roman" w:hAnsi="Times New Roman" w:cs="Times New Roman"/>
          <w:i/>
          <w:sz w:val="24"/>
          <w:szCs w:val="24"/>
          <w:lang w:val="lv-LV"/>
        </w:rPr>
        <w:t>2</w:t>
      </w:r>
      <w:r w:rsidR="006F4ED1" w:rsidRPr="0076371A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="00FE09BB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6F4ED1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mācību gada 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darba prioritātes</w:t>
      </w:r>
      <w:r w:rsidR="00C82113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un sasniegt</w:t>
      </w:r>
      <w:r w:rsidR="006F4ED1" w:rsidRPr="0076371A">
        <w:rPr>
          <w:rFonts w:ascii="Times New Roman" w:hAnsi="Times New Roman" w:cs="Times New Roman"/>
          <w:i/>
          <w:sz w:val="24"/>
          <w:szCs w:val="24"/>
          <w:lang w:val="lv-LV"/>
        </w:rPr>
        <w:t>ie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rezultāt</w:t>
      </w:r>
      <w:r w:rsidR="006F4ED1" w:rsidRPr="0076371A">
        <w:rPr>
          <w:rFonts w:ascii="Times New Roman" w:hAnsi="Times New Roman" w:cs="Times New Roman"/>
          <w:i/>
          <w:sz w:val="24"/>
          <w:szCs w:val="24"/>
          <w:lang w:val="lv-LV"/>
        </w:rPr>
        <w:t>i</w:t>
      </w:r>
    </w:p>
    <w:p w14:paraId="7EC4BCE2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20"/>
        <w:gridCol w:w="3284"/>
      </w:tblGrid>
      <w:tr w:rsidR="00AD0126" w:rsidRPr="00B250ED" w14:paraId="63BD0095" w14:textId="564EDE1C" w:rsidTr="00007912">
        <w:tc>
          <w:tcPr>
            <w:tcW w:w="3261" w:type="dxa"/>
          </w:tcPr>
          <w:p w14:paraId="55E9AD85" w14:textId="3B54F102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00B2BB03" w14:textId="09F43B03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3284" w:type="dxa"/>
          </w:tcPr>
          <w:p w14:paraId="2AABB05D" w14:textId="7AB913F9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1D1B3F" w14:paraId="7A7B02DE" w14:textId="1799B19C" w:rsidTr="00007912">
        <w:tc>
          <w:tcPr>
            <w:tcW w:w="3261" w:type="dxa"/>
          </w:tcPr>
          <w:p w14:paraId="764A678B" w14:textId="61C940E0" w:rsidR="001D1B3F" w:rsidRPr="000746F7" w:rsidRDefault="001D1B3F" w:rsidP="001D1B3F">
            <w:pPr>
              <w:pStyle w:val="Sarakstarindkopa"/>
              <w:ind w:left="2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Efektīva mācību stunda</w:t>
            </w:r>
            <w:r w:rsidR="00F37B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akcentējot </w:t>
            </w:r>
            <w:r w:rsidRPr="000746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0746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ērtēšan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0746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atbilstoši kompetenču pieejas prasībām.</w:t>
            </w:r>
          </w:p>
          <w:p w14:paraId="64CC518F" w14:textId="0945BB0E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109A2AD" w14:textId="77777777" w:rsidR="001D1B3F" w:rsidRPr="00EC3EC2" w:rsidRDefault="001D1B3F" w:rsidP="008E526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C3E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Atbilstoši jaunajam mācību standartam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pārstrādāta </w:t>
            </w:r>
            <w:r w:rsidRPr="00EC3E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un izvērtēt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 w:rsidRPr="00EC3E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vērtēšanas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kārtība</w:t>
            </w:r>
            <w:r w:rsidRPr="00EC3E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  <w:p w14:paraId="0D61C2CE" w14:textId="09B28E08" w:rsidR="001D1B3F" w:rsidRDefault="001D1B3F" w:rsidP="008E526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Efektīvas mācību stundas izpēte, kolēģu stundu vērošana, labās prakses apkopošana.</w:t>
            </w:r>
          </w:p>
        </w:tc>
        <w:tc>
          <w:tcPr>
            <w:tcW w:w="3284" w:type="dxa"/>
          </w:tcPr>
          <w:p w14:paraId="7E3F6EA2" w14:textId="2A731A41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Vērtēšanas kārtība izstrādāta, pārbaudot </w:t>
            </w:r>
            <w:r w:rsidR="00F37B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E-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klases ierakstus, atrast</w:t>
            </w:r>
            <w:r w:rsidR="00F37B9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dažas nepilnības pārbaudes darbu vērtēšanā.</w:t>
            </w:r>
          </w:p>
        </w:tc>
      </w:tr>
      <w:tr w:rsidR="001D1B3F" w14:paraId="22937F9E" w14:textId="62842932" w:rsidTr="00007912">
        <w:tc>
          <w:tcPr>
            <w:tcW w:w="3261" w:type="dxa"/>
          </w:tcPr>
          <w:p w14:paraId="5C29FB07" w14:textId="77777777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655ED381" w14:textId="77777777" w:rsidR="001D1B3F" w:rsidRDefault="001D1B3F" w:rsidP="001D1B3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85% skolēnu zina vērtēšanas kārtību, zina pārbaudes darbu vērtēšanas kritērijus.</w:t>
            </w:r>
          </w:p>
          <w:p w14:paraId="51902976" w14:textId="622D524B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75% skolotāji vadījuši atklātās stundas, vērojuš</w:t>
            </w:r>
            <w:r w:rsidR="004445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un dalījušies pieredzē.</w:t>
            </w:r>
          </w:p>
        </w:tc>
        <w:tc>
          <w:tcPr>
            <w:tcW w:w="3284" w:type="dxa"/>
          </w:tcPr>
          <w:p w14:paraId="4AEE79FE" w14:textId="3024E338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Veicot aptauju, secinājām, ka 75 % audzēkņu zina un izprot pārbaudes darbu vērtēšanas kritērijus.</w:t>
            </w:r>
          </w:p>
          <w:p w14:paraId="032D562F" w14:textId="39CAE675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57% skolotāji un audzinātāji piedalījušies savstarpējā stundu vērošanā, izvērtēšanā</w:t>
            </w:r>
          </w:p>
        </w:tc>
      </w:tr>
      <w:tr w:rsidR="001D1B3F" w14:paraId="2D31A899" w14:textId="7D4FF594" w:rsidTr="00007912">
        <w:tc>
          <w:tcPr>
            <w:tcW w:w="3261" w:type="dxa"/>
          </w:tcPr>
          <w:p w14:paraId="0F938B85" w14:textId="00CAB8DB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746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Īstenot caurviju prasmes mācību stundās un </w:t>
            </w:r>
            <w:proofErr w:type="spellStart"/>
            <w:r w:rsidRPr="000746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ārpusklases</w:t>
            </w:r>
            <w:proofErr w:type="spellEnd"/>
            <w:r w:rsidRPr="000746F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pasākumos, aktualizēt  pilsonisko līdzdalību.</w:t>
            </w:r>
          </w:p>
        </w:tc>
        <w:tc>
          <w:tcPr>
            <w:tcW w:w="3520" w:type="dxa"/>
          </w:tcPr>
          <w:p w14:paraId="798FF309" w14:textId="77777777" w:rsidR="001D1B3F" w:rsidRDefault="001D1B3F" w:rsidP="001D1B3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C3E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Izglītojamo līdzdalība klases un </w:t>
            </w:r>
            <w:proofErr w:type="spellStart"/>
            <w:r w:rsidRPr="00EC3E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ārpusklases</w:t>
            </w:r>
            <w:proofErr w:type="spellEnd"/>
            <w:r w:rsidRPr="00EC3EC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pasākumu veidošanā, vadīšanā,  savu vērtību izpratne.</w:t>
            </w:r>
          </w:p>
          <w:p w14:paraId="2A5C2CDB" w14:textId="226B928A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stundās akcentēti jēgpilni uzdevumi pilsoniskās līdzdalības attīstīšanai.</w:t>
            </w:r>
          </w:p>
        </w:tc>
        <w:tc>
          <w:tcPr>
            <w:tcW w:w="3284" w:type="dxa"/>
          </w:tcPr>
          <w:p w14:paraId="13E16BC3" w14:textId="77777777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Izpildīts daļēji, jo ne visas klases varēja iesaistīties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apstākļos.</w:t>
            </w:r>
          </w:p>
          <w:p w14:paraId="49EFD116" w14:textId="77777777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Skolotāji un skolēni veidojuši izglītojošus pasākumus gan skolā, gan ārpusskolas.</w:t>
            </w:r>
          </w:p>
          <w:p w14:paraId="7F8D2AEC" w14:textId="10350A25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Skolotāji tematiskajos plānos atzīmējuši  pilsoniskās līdzdalības stundas. </w:t>
            </w:r>
          </w:p>
        </w:tc>
      </w:tr>
      <w:tr w:rsidR="001D1B3F" w14:paraId="6113B94B" w14:textId="77777777" w:rsidTr="00007912">
        <w:tc>
          <w:tcPr>
            <w:tcW w:w="3261" w:type="dxa"/>
          </w:tcPr>
          <w:p w14:paraId="2C6D9826" w14:textId="77777777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7C6A9BCB" w14:textId="77777777" w:rsidR="001D1B3F" w:rsidRDefault="001D1B3F" w:rsidP="001D1B3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75% skolēni līdzdarbojušies klases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ārpusklases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pasākumu veidošanā.</w:t>
            </w:r>
          </w:p>
          <w:p w14:paraId="0372B975" w14:textId="20E7AA3E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85% skolotāji akcentējuši pilsoniskās līdzdalības uzdevumus tematiskajā plānā.</w:t>
            </w:r>
          </w:p>
        </w:tc>
        <w:tc>
          <w:tcPr>
            <w:tcW w:w="3284" w:type="dxa"/>
          </w:tcPr>
          <w:p w14:paraId="727ACAC9" w14:textId="77777777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Tikai 50% līdzdarbojušies, jo dažus plānotos pasākumus atcēla.</w:t>
            </w:r>
          </w:p>
          <w:p w14:paraId="63417433" w14:textId="77777777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1BE5" w14:paraId="3AAD873C" w14:textId="77777777" w:rsidTr="00007912">
        <w:tc>
          <w:tcPr>
            <w:tcW w:w="3261" w:type="dxa"/>
          </w:tcPr>
          <w:p w14:paraId="65D615FB" w14:textId="24C50538" w:rsidR="00421BE5" w:rsidRDefault="00421BE5" w:rsidP="00421BE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Izvērtēt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kompetenču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pieejas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efektivitāti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pirmsskolas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izglītībā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14:paraId="3565F1F6" w14:textId="77777777" w:rsidR="00421BE5" w:rsidRDefault="00421BE5" w:rsidP="0042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bērnu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attīstību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vērsta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apkārtējā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materiālās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bāzes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atbilstība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00422F" w14:textId="72049ABE" w:rsidR="00421BE5" w:rsidRDefault="00421BE5" w:rsidP="0042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Mācību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sadzīves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situācijās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integrētās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caurviju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prasmes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apguves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pielietošanas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izvērtējums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griezu</w:t>
            </w:r>
            <w:r w:rsidR="00DF6ED8">
              <w:rPr>
                <w:rFonts w:ascii="Times New Roman" w:hAnsi="Times New Roman" w:cs="Times New Roman"/>
                <w:sz w:val="24"/>
                <w:szCs w:val="24"/>
              </w:rPr>
              <w:t>mā</w:t>
            </w:r>
            <w:proofErr w:type="spellEnd"/>
            <w:r w:rsidR="00DF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F7DA6B" w14:textId="6E215338" w:rsidR="00421BE5" w:rsidRDefault="00421BE5" w:rsidP="00421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reizi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pusgadā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atklātā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rotaļnodarbība</w:t>
            </w:r>
            <w:proofErr w:type="spellEnd"/>
            <w:r w:rsidR="003E4E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kolēģiem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ED8">
              <w:rPr>
                <w:rFonts w:ascii="Times New Roman" w:hAnsi="Times New Roman" w:cs="Times New Roman"/>
                <w:sz w:val="24"/>
                <w:szCs w:val="24"/>
              </w:rPr>
              <w:t>aktīvi</w:t>
            </w:r>
            <w:proofErr w:type="spellEnd"/>
            <w:r w:rsidR="00DF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ED8">
              <w:rPr>
                <w:rFonts w:ascii="Times New Roman" w:hAnsi="Times New Roman" w:cs="Times New Roman"/>
                <w:sz w:val="24"/>
                <w:szCs w:val="24"/>
              </w:rPr>
              <w:t>iesaistot</w:t>
            </w:r>
            <w:proofErr w:type="spellEnd"/>
            <w:r w:rsidR="00DF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ED8">
              <w:rPr>
                <w:rFonts w:ascii="Times New Roman" w:hAnsi="Times New Roman" w:cs="Times New Roman"/>
                <w:sz w:val="24"/>
                <w:szCs w:val="24"/>
              </w:rPr>
              <w:t>bērnus</w:t>
            </w:r>
            <w:proofErr w:type="spellEnd"/>
            <w:r w:rsidR="00DF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6ED8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="00DF6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procesā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vērtēšanā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1162A14" w14:textId="77777777" w:rsidR="00421BE5" w:rsidRPr="00421BE5" w:rsidRDefault="00421BE5" w:rsidP="00421BE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84" w:type="dxa"/>
          </w:tcPr>
          <w:p w14:paraId="4E831070" w14:textId="77777777" w:rsidR="00421BE5" w:rsidRDefault="00421BE5" w:rsidP="00421BE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Audzinātājas izvērtējušas materiālo bāzi, jāpiestrādā pie apkārtējās vides sakārtošanas.</w:t>
            </w:r>
          </w:p>
          <w:p w14:paraId="151A832A" w14:textId="77777777" w:rsidR="00421BE5" w:rsidRDefault="00421BE5" w:rsidP="00421BE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75% audzinātājas izvērtējušas audzēkņus.</w:t>
            </w:r>
          </w:p>
          <w:p w14:paraId="2A5930B0" w14:textId="2364EE34" w:rsidR="00421BE5" w:rsidRDefault="00421BE5" w:rsidP="00421BE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Audzinātāj</w:t>
            </w:r>
            <w:r w:rsidR="003E4E4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75% gadījumu rādījušas atklātās rotaļnodarbības.</w:t>
            </w:r>
          </w:p>
        </w:tc>
      </w:tr>
    </w:tbl>
    <w:p w14:paraId="34B3223F" w14:textId="055736BE" w:rsidR="006515E1" w:rsidRDefault="006515E1" w:rsidP="006515E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0490259D" w:rsidR="006515E1" w:rsidRPr="0076371A" w:rsidRDefault="006515E1" w:rsidP="006515E1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māc</w:t>
      </w:r>
      <w:r w:rsidR="00FE09BB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ību </w:t>
      </w: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g</w:t>
      </w:r>
      <w:r w:rsidR="00FE09BB" w:rsidRPr="0076371A">
        <w:rPr>
          <w:rFonts w:ascii="Times New Roman" w:hAnsi="Times New Roman" w:cs="Times New Roman"/>
          <w:i/>
          <w:sz w:val="24"/>
          <w:szCs w:val="24"/>
          <w:lang w:val="lv-LV"/>
        </w:rPr>
        <w:t>adā</w:t>
      </w: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(kvalitatīvi un kvantitatīvi)</w:t>
      </w:r>
    </w:p>
    <w:p w14:paraId="3E17AFCD" w14:textId="77777777" w:rsidR="00096403" w:rsidRPr="00446618" w:rsidRDefault="00096403" w:rsidP="0009640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3261"/>
        <w:gridCol w:w="3520"/>
        <w:gridCol w:w="3284"/>
      </w:tblGrid>
      <w:tr w:rsidR="00096403" w:rsidRPr="00B250ED" w14:paraId="33A11439" w14:textId="77777777" w:rsidTr="00007912">
        <w:tc>
          <w:tcPr>
            <w:tcW w:w="3261" w:type="dxa"/>
          </w:tcPr>
          <w:p w14:paraId="0BA0FBE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9ED1D4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3284" w:type="dxa"/>
          </w:tcPr>
          <w:p w14:paraId="5889A58E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1D1B3F" w14:paraId="7072658A" w14:textId="77777777" w:rsidTr="00007912">
        <w:tc>
          <w:tcPr>
            <w:tcW w:w="3261" w:type="dxa"/>
          </w:tcPr>
          <w:p w14:paraId="5F7D71E8" w14:textId="77777777" w:rsidR="001D1B3F" w:rsidRPr="00B25E93" w:rsidRDefault="001D1B3F" w:rsidP="001D1B3F">
            <w:pPr>
              <w:pStyle w:val="Sarakstarindkopa"/>
              <w:ind w:left="2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5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Efektīva mācību stunda – izglītojamiem saprotami sasniedzamie rezultāti, aktīva līdzdarbošanās, pielietojot dažādas mācīšanās stratēģijas, mērķtiecīga, uz izaugsmi vērsta, atgriezeniskā saite.</w:t>
            </w:r>
          </w:p>
          <w:p w14:paraId="4591AE2A" w14:textId="38A14C29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0D36AD6" w14:textId="73F2DC74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5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Atbalsta nodrošinājums sasniedzamo rezultātu izvirzīšanā, jēgpilnas atgriezeniskās saites nodrošināšanai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284" w:type="dxa"/>
          </w:tcPr>
          <w:p w14:paraId="49B64498" w14:textId="77777777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1B3F" w14:paraId="186316E9" w14:textId="77777777" w:rsidTr="00007912">
        <w:tc>
          <w:tcPr>
            <w:tcW w:w="3261" w:type="dxa"/>
          </w:tcPr>
          <w:p w14:paraId="6FAE6121" w14:textId="77777777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  <w:vAlign w:val="center"/>
          </w:tcPr>
          <w:p w14:paraId="70CA834C" w14:textId="0F07A898" w:rsidR="001D1B3F" w:rsidRPr="00B25E93" w:rsidRDefault="001D1B3F" w:rsidP="0000791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25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</w:t>
            </w:r>
            <w:r w:rsidR="0065350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B25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izvērtējot mācību stundas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, </w:t>
            </w:r>
            <w:r w:rsidRPr="00B25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  <w:r w:rsidRPr="00B25E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% ir sa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pratuši sasniedzamos rezultātus un 75% gadījumu ir mērķtiecīga atgriezeniskā saite.</w:t>
            </w:r>
          </w:p>
          <w:p w14:paraId="0FD134E3" w14:textId="1EF39BDC" w:rsidR="001D1B3F" w:rsidRDefault="001D1B3F" w:rsidP="0000791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284" w:type="dxa"/>
          </w:tcPr>
          <w:p w14:paraId="67E6B2B7" w14:textId="77777777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D1B3F" w14:paraId="109CC2AE" w14:textId="77777777" w:rsidTr="00007912">
        <w:tc>
          <w:tcPr>
            <w:tcW w:w="3261" w:type="dxa"/>
          </w:tcPr>
          <w:p w14:paraId="5FF07534" w14:textId="77777777" w:rsidR="001D1B3F" w:rsidRPr="00D6799D" w:rsidRDefault="001D1B3F" w:rsidP="001D1B3F">
            <w:pPr>
              <w:pStyle w:val="Sarakstarindkopa"/>
              <w:ind w:left="27" w:right="28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D6799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Attīstīt ikviena izglītojamā pārliecību un prasmi sasniegt savus individuālos mērķus.</w:t>
            </w:r>
          </w:p>
          <w:p w14:paraId="2C72A8DC" w14:textId="10BA0AD9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45C4CCF3" w14:textId="283E5C52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</w:t>
            </w:r>
            <w:r w:rsidRPr="00D6799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edagogi izpratuši bērnu vajadzības un vēlmes, izglītošanas process balstās uz katra bērna spēju domāt un rast risinājumu </w:t>
            </w:r>
            <w:proofErr w:type="spellStart"/>
            <w:r w:rsidRPr="00D6799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problēmsituācijā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3284" w:type="dxa"/>
          </w:tcPr>
          <w:p w14:paraId="29F755A1" w14:textId="77777777" w:rsidR="001D1B3F" w:rsidRDefault="001D1B3F" w:rsidP="001D1B3F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1BE5" w14:paraId="38B6167C" w14:textId="77777777" w:rsidTr="00007912">
        <w:tc>
          <w:tcPr>
            <w:tcW w:w="3261" w:type="dxa"/>
          </w:tcPr>
          <w:p w14:paraId="2F0ED34F" w14:textId="1150FC32" w:rsidR="00421BE5" w:rsidRDefault="00421BE5" w:rsidP="00421BE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Īstenojot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kompetenču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pieejā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balstītu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mācību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procesu</w:t>
            </w:r>
            <w:proofErr w:type="spellEnd"/>
            <w:r w:rsidR="002844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mērķtiecīgi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atbalstīt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pilsonisko</w:t>
            </w:r>
            <w:proofErr w:type="spellEnd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689F">
              <w:rPr>
                <w:rFonts w:ascii="Times New Roman" w:hAnsi="Times New Roman" w:cs="Times New Roman"/>
                <w:sz w:val="24"/>
                <w:szCs w:val="24"/>
              </w:rPr>
              <w:t>līdzdalību</w:t>
            </w:r>
            <w:proofErr w:type="spellEnd"/>
          </w:p>
        </w:tc>
        <w:tc>
          <w:tcPr>
            <w:tcW w:w="3520" w:type="dxa"/>
          </w:tcPr>
          <w:p w14:paraId="2F143F8F" w14:textId="77777777" w:rsidR="00421BE5" w:rsidRPr="00007912" w:rsidRDefault="00421BE5" w:rsidP="0000791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00791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priekšmetu skolotāju un klases audzinātāju sadarbības pilnveidošana.</w:t>
            </w:r>
          </w:p>
          <w:p w14:paraId="36D71596" w14:textId="77777777" w:rsidR="00421BE5" w:rsidRDefault="00421BE5" w:rsidP="0000791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Skolas pašpārvaldes izveidošana. </w:t>
            </w:r>
          </w:p>
          <w:p w14:paraId="66CD4B06" w14:textId="7463DDA7" w:rsidR="00421BE5" w:rsidRDefault="00421BE5" w:rsidP="0000791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Vecāku iesaistīšana.</w:t>
            </w:r>
          </w:p>
        </w:tc>
        <w:tc>
          <w:tcPr>
            <w:tcW w:w="3284" w:type="dxa"/>
          </w:tcPr>
          <w:p w14:paraId="6CC41066" w14:textId="77777777" w:rsidR="00421BE5" w:rsidRDefault="00421BE5" w:rsidP="00421BE5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8789CB3" w14:textId="77777777" w:rsidR="006515E1" w:rsidRPr="00166882" w:rsidRDefault="006515E1" w:rsidP="00651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60A9776" w14:textId="0493B769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1EFF5F0" w14:textId="6A8C512C" w:rsidR="00007912" w:rsidRDefault="00007912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14:paraId="2412E3FF" w14:textId="77777777" w:rsidR="00C36EB1" w:rsidRDefault="00C36EB1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387DFD7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</w:t>
      </w:r>
      <w:proofErr w:type="spellStart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izvērtējums</w:t>
      </w:r>
      <w:proofErr w:type="spellEnd"/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7DE79893" w14:textId="77777777" w:rsidR="00446618" w:rsidRPr="0076371A" w:rsidRDefault="00446618" w:rsidP="0016688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2C5557E0" w14:textId="275A4395" w:rsidR="00446618" w:rsidRPr="0076371A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Kritērija “</w:t>
      </w:r>
      <w:r w:rsidR="0095033A" w:rsidRPr="0076371A">
        <w:rPr>
          <w:rFonts w:ascii="Times New Roman" w:hAnsi="Times New Roman" w:cs="Times New Roman"/>
          <w:i/>
          <w:sz w:val="24"/>
          <w:szCs w:val="24"/>
          <w:lang w:val="lv-LV"/>
        </w:rPr>
        <w:t>Kompetences un sasniegumi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” stiprās puses un turpmāk</w:t>
      </w:r>
      <w:r w:rsidR="00745783" w:rsidRPr="0076371A">
        <w:rPr>
          <w:rFonts w:ascii="Times New Roman" w:hAnsi="Times New Roman" w:cs="Times New Roman"/>
          <w:i/>
          <w:sz w:val="24"/>
          <w:szCs w:val="24"/>
          <w:lang w:val="lv-LV"/>
        </w:rPr>
        <w:t>ā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s attīstības vajadzības</w:t>
      </w:r>
    </w:p>
    <w:p w14:paraId="3E5CAD25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21B8857" w14:textId="77777777" w:rsidTr="0095033A">
        <w:tc>
          <w:tcPr>
            <w:tcW w:w="4607" w:type="dxa"/>
          </w:tcPr>
          <w:p w14:paraId="330F0762" w14:textId="77777777" w:rsidR="00E45E82" w:rsidRPr="0095033A" w:rsidRDefault="00E45E82" w:rsidP="0095033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Pr="0095033A" w:rsidRDefault="00E45E82" w:rsidP="001C204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AB0691" w:rsidRPr="008477FF" w14:paraId="2B34C77E" w14:textId="77777777" w:rsidTr="0095033A">
        <w:tc>
          <w:tcPr>
            <w:tcW w:w="4607" w:type="dxa"/>
          </w:tcPr>
          <w:p w14:paraId="254A71A9" w14:textId="3F85849E" w:rsidR="00AB0691" w:rsidRPr="00AD0126" w:rsidRDefault="00AB0691" w:rsidP="00AB069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Karjeras izglītībā aktīva un plānveida vecāku iesaiste.</w:t>
            </w:r>
          </w:p>
        </w:tc>
        <w:tc>
          <w:tcPr>
            <w:tcW w:w="4607" w:type="dxa"/>
          </w:tcPr>
          <w:p w14:paraId="33F72435" w14:textId="690F9604" w:rsidR="00AB0691" w:rsidRPr="008477FF" w:rsidRDefault="00AB0691" w:rsidP="00AB069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Izveidot  izglītojamo zināšanu, prasmju un kompetenču diagnostikas sistēmu pārejas posmos.</w:t>
            </w:r>
          </w:p>
        </w:tc>
      </w:tr>
      <w:tr w:rsidR="00AB0691" w:rsidRPr="008477FF" w14:paraId="6E61A732" w14:textId="77777777" w:rsidTr="0095033A">
        <w:tc>
          <w:tcPr>
            <w:tcW w:w="4607" w:type="dxa"/>
          </w:tcPr>
          <w:p w14:paraId="22D5F621" w14:textId="77777777" w:rsidR="00AB0691" w:rsidRPr="008477FF" w:rsidRDefault="00AB0691" w:rsidP="00AB069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550232A" w14:textId="15FAFDF5" w:rsidR="00AB0691" w:rsidRPr="008477FF" w:rsidRDefault="00AB0691" w:rsidP="00AB069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Nepieciešams izveidot vienotu sistēmu darbam ar talantīgajiem izglītojamajiem</w:t>
            </w:r>
          </w:p>
        </w:tc>
      </w:tr>
    </w:tbl>
    <w:p w14:paraId="68C095E6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12A38D5C" w:rsidR="00446618" w:rsidRPr="0076371A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Kritērij</w:t>
      </w:r>
      <w:r w:rsidR="004A67A7" w:rsidRPr="0076371A">
        <w:rPr>
          <w:rFonts w:ascii="Times New Roman" w:hAnsi="Times New Roman" w:cs="Times New Roman"/>
          <w:i/>
          <w:sz w:val="24"/>
          <w:szCs w:val="24"/>
          <w:lang w:val="lv-LV"/>
        </w:rPr>
        <w:t>a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“</w:t>
      </w:r>
      <w:r w:rsidR="0095033A" w:rsidRPr="0076371A">
        <w:rPr>
          <w:rFonts w:ascii="Times New Roman" w:hAnsi="Times New Roman" w:cs="Times New Roman"/>
          <w:i/>
          <w:sz w:val="24"/>
          <w:szCs w:val="24"/>
          <w:lang w:val="lv-LV"/>
        </w:rPr>
        <w:t>Vienlīdzība un iekļaušana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” stiprās puses un turpmākas attīstības vajadzības</w:t>
      </w:r>
    </w:p>
    <w:p w14:paraId="54641510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95033A">
        <w:tc>
          <w:tcPr>
            <w:tcW w:w="4607" w:type="dxa"/>
          </w:tcPr>
          <w:p w14:paraId="21460947" w14:textId="77777777" w:rsidR="00E45E82" w:rsidRPr="0095033A" w:rsidRDefault="00E45E82" w:rsidP="001C204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Pr="0095033A" w:rsidRDefault="00E45E82" w:rsidP="001C204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044EF90" w14:textId="77777777" w:rsidTr="0095033A">
        <w:tc>
          <w:tcPr>
            <w:tcW w:w="4607" w:type="dxa"/>
          </w:tcPr>
          <w:p w14:paraId="39B2233A" w14:textId="2317AB52" w:rsidR="00E45E82" w:rsidRPr="008477FF" w:rsidRDefault="00AD4BCF" w:rsidP="001C20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Cs/>
                <w:lang w:val="lv-LV"/>
              </w:rPr>
              <w:t>N</w:t>
            </w:r>
            <w:r w:rsidRPr="00AE0746">
              <w:rPr>
                <w:rFonts w:ascii="Times New Roman" w:hAnsi="Times New Roman" w:cs="Times New Roman"/>
                <w:bCs/>
                <w:lang w:val="lv-LV"/>
              </w:rPr>
              <w:t>odrošināta individuāla pieeja katram skolēnam, sadarbība ar vecākiem</w:t>
            </w:r>
          </w:p>
        </w:tc>
        <w:tc>
          <w:tcPr>
            <w:tcW w:w="4607" w:type="dxa"/>
          </w:tcPr>
          <w:p w14:paraId="01FE3507" w14:textId="77777777" w:rsidR="00E45E82" w:rsidRPr="008477FF" w:rsidRDefault="00E45E82" w:rsidP="001C20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Pr="0076371A" w:rsidRDefault="00531A5C" w:rsidP="00E45E8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Kritērij</w:t>
      </w:r>
      <w:r w:rsidR="004A67A7" w:rsidRPr="0076371A">
        <w:rPr>
          <w:rFonts w:ascii="Times New Roman" w:hAnsi="Times New Roman" w:cs="Times New Roman"/>
          <w:i/>
          <w:sz w:val="24"/>
          <w:szCs w:val="24"/>
          <w:lang w:val="lv-LV"/>
        </w:rPr>
        <w:t>a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“</w:t>
      </w:r>
      <w:r w:rsidR="0095033A" w:rsidRPr="0076371A">
        <w:rPr>
          <w:rFonts w:ascii="Times New Roman" w:hAnsi="Times New Roman" w:cs="Times New Roman"/>
          <w:i/>
          <w:sz w:val="24"/>
          <w:szCs w:val="24"/>
          <w:lang w:val="lv-LV"/>
        </w:rPr>
        <w:t>Pieejamība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” stiprās puses un turpmākas attīstības vajadzības</w:t>
      </w:r>
    </w:p>
    <w:p w14:paraId="049AD2C8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95033A">
        <w:tc>
          <w:tcPr>
            <w:tcW w:w="4607" w:type="dxa"/>
          </w:tcPr>
          <w:p w14:paraId="2954A220" w14:textId="77777777" w:rsidR="00E45E82" w:rsidRPr="0095033A" w:rsidRDefault="00E45E82" w:rsidP="001C204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Pr="0095033A" w:rsidRDefault="00E45E82" w:rsidP="001C204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1DA5949C" w14:textId="77777777" w:rsidTr="0095033A">
        <w:tc>
          <w:tcPr>
            <w:tcW w:w="4607" w:type="dxa"/>
          </w:tcPr>
          <w:p w14:paraId="0569AE62" w14:textId="77777777" w:rsidR="00E45E82" w:rsidRPr="008477FF" w:rsidRDefault="00E45E82" w:rsidP="001C20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253A31E" w14:textId="62F2334E" w:rsidR="00E45E82" w:rsidRPr="008477FF" w:rsidRDefault="00AD4BCF" w:rsidP="001C20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Sadarbībā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dibinātāju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vei</w:t>
            </w:r>
            <w:r w:rsidR="00E1283D">
              <w:rPr>
                <w:rFonts w:ascii="Times New Roman" w:hAnsi="Times New Roman" w:cs="Times New Roman"/>
              </w:rPr>
              <w:t>dot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izglītības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iestādes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pieejamību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jebkuram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interesentam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nodrošinot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vieglu</w:t>
            </w:r>
            <w:proofErr w:type="spellEnd"/>
            <w:r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</w:rPr>
              <w:t>ērtu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piekļuvi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mācību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telpām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personām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kustības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traucējumiem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45E82" w:rsidRPr="008477FF" w14:paraId="6DDC0F9E" w14:textId="77777777" w:rsidTr="0095033A">
        <w:tc>
          <w:tcPr>
            <w:tcW w:w="4607" w:type="dxa"/>
          </w:tcPr>
          <w:p w14:paraId="7442EEEC" w14:textId="77777777" w:rsidR="00E45E82" w:rsidRPr="008477FF" w:rsidRDefault="00E45E82" w:rsidP="001C20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46D4D429" w14:textId="56E2DA45" w:rsidR="00E45E82" w:rsidRPr="008477FF" w:rsidRDefault="00E36E1F" w:rsidP="001C20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Izglītojamiem radīt izpratni par saskarsmes prasmju nozīmi personības izaugsmē, izglītībā un profesionālajā dzīvē.</w:t>
            </w:r>
          </w:p>
        </w:tc>
      </w:tr>
    </w:tbl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76371A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Kritērij</w:t>
      </w:r>
      <w:r w:rsidR="004A67A7" w:rsidRPr="0076371A">
        <w:rPr>
          <w:rFonts w:ascii="Times New Roman" w:hAnsi="Times New Roman" w:cs="Times New Roman"/>
          <w:i/>
          <w:sz w:val="24"/>
          <w:szCs w:val="24"/>
          <w:lang w:val="lv-LV"/>
        </w:rPr>
        <w:t>a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“</w:t>
      </w:r>
      <w:r w:rsidR="0095033A" w:rsidRPr="0076371A">
        <w:rPr>
          <w:rFonts w:ascii="Times New Roman" w:hAnsi="Times New Roman" w:cs="Times New Roman"/>
          <w:i/>
          <w:sz w:val="24"/>
          <w:szCs w:val="24"/>
          <w:lang w:val="lv-LV"/>
        </w:rPr>
        <w:t>Drošība un labklājība</w:t>
      </w:r>
      <w:r w:rsidR="00446618" w:rsidRPr="0076371A">
        <w:rPr>
          <w:rFonts w:ascii="Times New Roman" w:hAnsi="Times New Roman" w:cs="Times New Roman"/>
          <w:i/>
          <w:sz w:val="24"/>
          <w:szCs w:val="24"/>
          <w:lang w:val="lv-LV"/>
        </w:rPr>
        <w:t>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95033A">
        <w:tc>
          <w:tcPr>
            <w:tcW w:w="4607" w:type="dxa"/>
          </w:tcPr>
          <w:p w14:paraId="3927A4EB" w14:textId="77777777" w:rsidR="00E45E82" w:rsidRPr="0095033A" w:rsidRDefault="00E45E82" w:rsidP="001C204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Pr="0095033A" w:rsidRDefault="00E45E82" w:rsidP="001C204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8477FF" w14:paraId="6660FA8E" w14:textId="77777777" w:rsidTr="0095033A">
        <w:tc>
          <w:tcPr>
            <w:tcW w:w="4607" w:type="dxa"/>
          </w:tcPr>
          <w:p w14:paraId="7F8BDFEA" w14:textId="77777777" w:rsidR="00E45E82" w:rsidRPr="008477FF" w:rsidRDefault="00E45E82" w:rsidP="001C20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1A0C92" w14:textId="48CE5B50" w:rsidR="00E45E82" w:rsidRPr="008477FF" w:rsidRDefault="00272BE6" w:rsidP="001C20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Aktualizēt “Kārtību</w:t>
            </w:r>
            <w:r w:rsidR="003953EE">
              <w:rPr>
                <w:rFonts w:ascii="Times New Roman" w:eastAsia="Times New Roman" w:hAnsi="Times New Roman" w:cs="Times New Roman"/>
                <w:lang w:val="lv-LV"/>
              </w:rPr>
              <w:t>,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kādā notiek darba organizācij</w:t>
            </w:r>
            <w:r w:rsidR="003953EE"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>
              <w:rPr>
                <w:rFonts w:ascii="Times New Roman" w:eastAsia="Times New Roman" w:hAnsi="Times New Roman" w:cs="Times New Roman"/>
                <w:lang w:val="lv-LV"/>
              </w:rPr>
              <w:t xml:space="preserve"> bērnu tiesību aizsardzības jomā”</w:t>
            </w:r>
          </w:p>
        </w:tc>
      </w:tr>
      <w:tr w:rsidR="00E45E82" w:rsidRPr="008477FF" w14:paraId="38B7095A" w14:textId="77777777" w:rsidTr="0095033A">
        <w:tc>
          <w:tcPr>
            <w:tcW w:w="4607" w:type="dxa"/>
          </w:tcPr>
          <w:p w14:paraId="3178F84C" w14:textId="77777777" w:rsidR="00E45E82" w:rsidRPr="008477FF" w:rsidRDefault="00E45E82" w:rsidP="001C20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08DA45DE" w14:textId="6549F630" w:rsidR="00E45E82" w:rsidRPr="008477FF" w:rsidRDefault="00C36EB1" w:rsidP="001C204E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Regulāri apkopot informāciju, datus par izglītojamo un darbinieku emocionālo drošību.</w:t>
            </w:r>
          </w:p>
        </w:tc>
      </w:tr>
    </w:tbl>
    <w:p w14:paraId="685D0B87" w14:textId="6C94D1E3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7D7D1DAA" w:rsidR="0095033A" w:rsidRPr="0076371A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3.5. Kritērija “Infrastruktūra un resursi” stiprās puses un turpmākas attīstības vajadzības</w:t>
      </w:r>
    </w:p>
    <w:p w14:paraId="36DD94F0" w14:textId="77777777" w:rsidR="0095033A" w:rsidRDefault="0095033A" w:rsidP="009503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5033A" w14:paraId="6873B765" w14:textId="77777777" w:rsidTr="001C204E">
        <w:tc>
          <w:tcPr>
            <w:tcW w:w="4607" w:type="dxa"/>
          </w:tcPr>
          <w:p w14:paraId="6DA79494" w14:textId="77777777" w:rsidR="0095033A" w:rsidRPr="0095033A" w:rsidRDefault="0095033A" w:rsidP="001C204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0FBD6FE" w14:textId="77777777" w:rsidR="0095033A" w:rsidRPr="0095033A" w:rsidRDefault="0095033A" w:rsidP="001C204E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3C2891" w:rsidRPr="008477FF" w14:paraId="487D1588" w14:textId="77777777" w:rsidTr="001C204E">
        <w:tc>
          <w:tcPr>
            <w:tcW w:w="4607" w:type="dxa"/>
          </w:tcPr>
          <w:p w14:paraId="3A4F97D3" w14:textId="2356D808" w:rsidR="003C2891" w:rsidRPr="008477FF" w:rsidRDefault="003C2891" w:rsidP="003C289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Visiem pedagogiem ir iespēja piedalīties lēmumos par resursu un iekārtu iegādi.</w:t>
            </w:r>
          </w:p>
        </w:tc>
        <w:tc>
          <w:tcPr>
            <w:tcW w:w="4607" w:type="dxa"/>
          </w:tcPr>
          <w:p w14:paraId="1A805657" w14:textId="78047A05" w:rsidR="003C2891" w:rsidRPr="008477FF" w:rsidRDefault="003C2891" w:rsidP="003C289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Nepieciešams sakārtot interneta pārklājumu visās izglītības programmas īstenošanas telpās.</w:t>
            </w:r>
          </w:p>
        </w:tc>
      </w:tr>
      <w:tr w:rsidR="003C2891" w:rsidRPr="008477FF" w14:paraId="5F502296" w14:textId="77777777" w:rsidTr="001C204E">
        <w:tc>
          <w:tcPr>
            <w:tcW w:w="4607" w:type="dxa"/>
          </w:tcPr>
          <w:p w14:paraId="01AFD8A7" w14:textId="35136BC4" w:rsidR="003C2891" w:rsidRPr="008477FF" w:rsidRDefault="003C2891" w:rsidP="003C289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A02114">
              <w:rPr>
                <w:rFonts w:ascii="Times New Roman" w:eastAsia="Times New Roman" w:hAnsi="Times New Roman" w:cs="Times New Roman"/>
                <w:lang w:val="lv-LV"/>
              </w:rPr>
              <w:t>Visiem izglītības iestādes darbiniekiem darbā ar IKT tiek nodrošināts tehniskais atbalsts.</w:t>
            </w:r>
          </w:p>
        </w:tc>
        <w:tc>
          <w:tcPr>
            <w:tcW w:w="4607" w:type="dxa"/>
          </w:tcPr>
          <w:p w14:paraId="521734C4" w14:textId="0567C681" w:rsidR="003C2891" w:rsidRPr="008477FF" w:rsidRDefault="003C2891" w:rsidP="003C289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 xml:space="preserve">Pedagogiem jāpilnveido zināšanas digitālās tehnoloģijas izmantošanai </w:t>
            </w:r>
            <w:proofErr w:type="spellStart"/>
            <w:r>
              <w:rPr>
                <w:rFonts w:ascii="Times New Roman" w:eastAsia="Times New Roman" w:hAnsi="Times New Roman" w:cs="Times New Roman"/>
                <w:lang w:val="lv-LV"/>
              </w:rPr>
              <w:t>pašvadītās</w:t>
            </w:r>
            <w:proofErr w:type="spellEnd"/>
            <w:r>
              <w:rPr>
                <w:rFonts w:ascii="Times New Roman" w:eastAsia="Times New Roman" w:hAnsi="Times New Roman" w:cs="Times New Roman"/>
                <w:lang w:val="lv-LV"/>
              </w:rPr>
              <w:t xml:space="preserve">  mācīšanās procesā.</w:t>
            </w:r>
          </w:p>
        </w:tc>
      </w:tr>
      <w:tr w:rsidR="003C2891" w:rsidRPr="008477FF" w14:paraId="6FFF9040" w14:textId="77777777" w:rsidTr="001C204E">
        <w:tc>
          <w:tcPr>
            <w:tcW w:w="4607" w:type="dxa"/>
          </w:tcPr>
          <w:p w14:paraId="204BCE1A" w14:textId="77777777" w:rsidR="003C2891" w:rsidRPr="008477FF" w:rsidRDefault="003C2891" w:rsidP="003C289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72E8DB8" w14:textId="7662098C" w:rsidR="003C2891" w:rsidRPr="008477FF" w:rsidRDefault="003C2891" w:rsidP="003C2891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lang w:val="lv-LV"/>
              </w:rPr>
              <w:t>Veikt remontu atsevišķās klases telpās un koridorā. Pilnveidot āra nodarbību vietu.</w:t>
            </w:r>
          </w:p>
        </w:tc>
      </w:tr>
    </w:tbl>
    <w:p w14:paraId="536BBDD4" w14:textId="77777777" w:rsidR="003C2891" w:rsidRDefault="003C2891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A55C76F" w14:textId="77777777" w:rsidR="003C2891" w:rsidRDefault="003C2891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E16B7B5" w14:textId="77777777" w:rsidR="003C2891" w:rsidRDefault="003C2891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1619B6B0" w14:textId="77777777" w:rsidR="003C2891" w:rsidRDefault="003C2891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28927831" w:rsidR="00166882" w:rsidRPr="009B7B1A" w:rsidRDefault="009B7B1A" w:rsidP="00DF6E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7DD74A" w14:textId="77777777" w:rsid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="00166882" w:rsidRPr="00077DCB">
        <w:rPr>
          <w:rFonts w:ascii="Times New Roman" w:hAnsi="Times New Roman" w:cs="Times New Roman"/>
          <w:sz w:val="24"/>
          <w:szCs w:val="24"/>
          <w:lang w:val="lv-LV"/>
        </w:rPr>
        <w:t xml:space="preserve"> īsa anotācija un rezultāti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A97588F" w14:textId="28B92559" w:rsidR="00531A5C" w:rsidRP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75584EA6" w:rsidR="00166882" w:rsidRDefault="00586834" w:rsidP="0076371A">
      <w:pPr>
        <w:pStyle w:val="Sarakstarindkopa"/>
        <w:numPr>
          <w:ilvl w:val="0"/>
          <w:numId w:val="2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</w:p>
    <w:p w14:paraId="23D8F0B8" w14:textId="77777777" w:rsidR="00531A5C" w:rsidRDefault="00531A5C" w:rsidP="00531A5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6150BC93" w:rsidR="00446618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(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AB730A" w:rsidRPr="00077DCB">
        <w:rPr>
          <w:rFonts w:ascii="Times New Roman" w:hAnsi="Times New Roman" w:cs="Times New Roman"/>
          <w:sz w:val="24"/>
          <w:szCs w:val="24"/>
          <w:lang w:val="lv-LV"/>
        </w:rPr>
        <w:t>zglītības programmu īstenošanai)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582ACD8" w14:textId="1BBDA74E" w:rsidR="00531A5C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4A1D20E3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2E512B8B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B003A9A" w14:textId="77777777" w:rsidR="00531A5C" w:rsidRPr="00586834" w:rsidRDefault="00531A5C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B5C395D" w14:textId="51DF3F4C" w:rsidR="00166882" w:rsidRPr="0076371A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Prioritātes (</w:t>
      </w:r>
      <w:proofErr w:type="spellStart"/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bērncentrētas</w:t>
      </w:r>
      <w:proofErr w:type="spellEnd"/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, domājot par izglītojamā personību)</w:t>
      </w:r>
      <w:r w:rsidR="00531A5C" w:rsidRPr="0076371A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</w:p>
    <w:p w14:paraId="5B1E4C34" w14:textId="77777777" w:rsidR="000B6EDD" w:rsidRPr="00CD4E41" w:rsidRDefault="000B6EDD" w:rsidP="000B6ED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4E41">
        <w:rPr>
          <w:rFonts w:ascii="Times New Roman" w:hAnsi="Times New Roman" w:cs="Times New Roman"/>
          <w:sz w:val="24"/>
          <w:szCs w:val="24"/>
        </w:rPr>
        <w:t>Audzināšanas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darbā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noteiktas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prioritātes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katrā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klašu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grupām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>:</w:t>
      </w:r>
    </w:p>
    <w:p w14:paraId="345E44ED" w14:textId="77777777" w:rsidR="000B6EDD" w:rsidRPr="00CD4E41" w:rsidRDefault="000B6EDD" w:rsidP="000B6EDD">
      <w:pPr>
        <w:pStyle w:val="Sarakstarindkopa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41">
        <w:rPr>
          <w:rFonts w:ascii="Times New Roman" w:hAnsi="Times New Roman" w:cs="Times New Roman"/>
          <w:sz w:val="24"/>
          <w:szCs w:val="24"/>
        </w:rPr>
        <w:t xml:space="preserve">1.-4.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klasēs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saskarsmes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prasmju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veidošana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skolas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iekšējās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kārtības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noteikumu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4E41">
        <w:rPr>
          <w:rFonts w:ascii="Times New Roman" w:hAnsi="Times New Roman" w:cs="Times New Roman"/>
          <w:sz w:val="24"/>
          <w:szCs w:val="24"/>
        </w:rPr>
        <w:t>ievērošana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jautājumi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skolēna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dienas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režīmu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drošību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personīgo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higiēnu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tikumību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>.</w:t>
      </w:r>
    </w:p>
    <w:p w14:paraId="1F87105E" w14:textId="77777777" w:rsidR="000B6EDD" w:rsidRPr="00CD4E41" w:rsidRDefault="000B6EDD" w:rsidP="000B6EDD">
      <w:pPr>
        <w:pStyle w:val="Sarakstarindkopa"/>
        <w:numPr>
          <w:ilvl w:val="0"/>
          <w:numId w:val="3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E41">
        <w:rPr>
          <w:rFonts w:ascii="Times New Roman" w:hAnsi="Times New Roman" w:cs="Times New Roman"/>
          <w:sz w:val="24"/>
          <w:szCs w:val="24"/>
        </w:rPr>
        <w:t xml:space="preserve">5.-9.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klasēs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jautājumi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skolēna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motivācijas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veidošanu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karjeras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izvēli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pilsonisko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audzināšanu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personības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vispusīgu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attīstību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drošību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4E41">
        <w:rPr>
          <w:rFonts w:ascii="Times New Roman" w:hAnsi="Times New Roman" w:cs="Times New Roman"/>
          <w:sz w:val="24"/>
          <w:szCs w:val="24"/>
        </w:rPr>
        <w:t>tikumību</w:t>
      </w:r>
      <w:proofErr w:type="spellEnd"/>
      <w:r w:rsidRPr="00CD4E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8C1881" w14:textId="77777777" w:rsidR="00E75419" w:rsidRDefault="00E75419" w:rsidP="00E75419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20D09EBF" w14:textId="52905ABB" w:rsidR="00AB730A" w:rsidRPr="0076371A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2-3 teikumi par galvenajiem secinājumiem pēc mācību gada izvērtēšanas</w:t>
      </w:r>
      <w:r w:rsidR="00531A5C" w:rsidRPr="0076371A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</w:p>
    <w:p w14:paraId="65A159BB" w14:textId="09C9D977" w:rsidR="008C0E48" w:rsidRPr="00B97605" w:rsidRDefault="008C0E48" w:rsidP="002421E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97605">
        <w:rPr>
          <w:rFonts w:ascii="Times New Roman" w:hAnsi="Times New Roman" w:cs="Times New Roman"/>
          <w:sz w:val="24"/>
          <w:szCs w:val="24"/>
          <w:lang w:val="lv-LV"/>
        </w:rPr>
        <w:t>Turpināt sadarbību ar vecākiem  izglītojamo karjeras jautājumos un pilsoniskās līdzdalības attīstībā, veidojot vienotu kopienas sajūtu.</w:t>
      </w:r>
    </w:p>
    <w:p w14:paraId="60909DDF" w14:textId="768BA0B6" w:rsidR="008C0E48" w:rsidRPr="00B97605" w:rsidRDefault="008C0E48" w:rsidP="002421E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97605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B34418" w:rsidRPr="00B97605">
        <w:rPr>
          <w:rFonts w:ascii="Times New Roman" w:hAnsi="Times New Roman" w:cs="Times New Roman"/>
          <w:sz w:val="24"/>
          <w:szCs w:val="24"/>
          <w:lang w:val="lv-LV"/>
        </w:rPr>
        <w:t>zg</w:t>
      </w:r>
      <w:r w:rsidRPr="00B97605">
        <w:rPr>
          <w:rFonts w:ascii="Times New Roman" w:hAnsi="Times New Roman" w:cs="Times New Roman"/>
          <w:sz w:val="24"/>
          <w:szCs w:val="24"/>
          <w:lang w:val="lv-LV"/>
        </w:rPr>
        <w:t>lītojamiem jāattīsta prasme strādāt ar savām emocijām, kontrolēt dusmas.</w:t>
      </w:r>
    </w:p>
    <w:p w14:paraId="7F9F8C31" w14:textId="4741B094" w:rsidR="00AB730A" w:rsidRDefault="007508B9" w:rsidP="002421E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B97605">
        <w:rPr>
          <w:rFonts w:ascii="Times New Roman" w:hAnsi="Times New Roman" w:cs="Times New Roman"/>
          <w:sz w:val="24"/>
          <w:szCs w:val="24"/>
          <w:lang w:val="lv-LV"/>
        </w:rPr>
        <w:t>Ārpusstundu</w:t>
      </w:r>
      <w:proofErr w:type="spellEnd"/>
      <w:r w:rsidRPr="00B97605">
        <w:rPr>
          <w:rFonts w:ascii="Times New Roman" w:hAnsi="Times New Roman" w:cs="Times New Roman"/>
          <w:sz w:val="24"/>
          <w:szCs w:val="24"/>
          <w:lang w:val="lv-LV"/>
        </w:rPr>
        <w:t xml:space="preserve"> nodarbības un pasākums plānojot un organizējot kontekstā ar mācību saturu un  caurvijas prasmēm, veicina mācību darba kvalitatīvāku apguvi.</w:t>
      </w:r>
    </w:p>
    <w:p w14:paraId="3E1FFC1A" w14:textId="77777777" w:rsidR="00007A72" w:rsidRPr="00B97605" w:rsidRDefault="00007A72" w:rsidP="002421E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Default="00166882" w:rsidP="0076371A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Default="00FE09BB" w:rsidP="002421E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8989C2" w14:textId="1CC478E2" w:rsidR="00166882" w:rsidRPr="0076371A" w:rsidRDefault="00410F11" w:rsidP="00970CD0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Jebkādi citi sasniegumi, par kuriem vēlas </w:t>
      </w:r>
      <w:r w:rsidR="00FE09BB" w:rsidRPr="0076371A">
        <w:rPr>
          <w:rFonts w:ascii="Times New Roman" w:hAnsi="Times New Roman" w:cs="Times New Roman"/>
          <w:i/>
          <w:sz w:val="24"/>
          <w:szCs w:val="24"/>
          <w:lang w:val="lv-LV"/>
        </w:rPr>
        <w:t>informēt</w:t>
      </w: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izglītības iestāde (galvenie secinājumi par i</w:t>
      </w:r>
      <w:r w:rsidR="00166882" w:rsidRPr="0076371A">
        <w:rPr>
          <w:rFonts w:ascii="Times New Roman" w:hAnsi="Times New Roman" w:cs="Times New Roman"/>
          <w:i/>
          <w:sz w:val="24"/>
          <w:szCs w:val="24"/>
          <w:lang w:val="lv-LV"/>
        </w:rPr>
        <w:t>zglītības iestādei svarīg</w:t>
      </w: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o</w:t>
      </w:r>
      <w:r w:rsidR="00166882" w:rsidRPr="0076371A">
        <w:rPr>
          <w:rFonts w:ascii="Times New Roman" w:hAnsi="Times New Roman" w:cs="Times New Roman"/>
          <w:i/>
          <w:sz w:val="24"/>
          <w:szCs w:val="24"/>
          <w:lang w:val="lv-LV"/>
        </w:rPr>
        <w:t>, specifisk</w:t>
      </w: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o</w:t>
      </w:r>
      <w:r w:rsidR="00166882" w:rsidRPr="0076371A">
        <w:rPr>
          <w:rFonts w:ascii="Times New Roman" w:hAnsi="Times New Roman" w:cs="Times New Roman"/>
          <w:i/>
          <w:sz w:val="24"/>
          <w:szCs w:val="24"/>
          <w:lang w:val="lv-LV"/>
        </w:rPr>
        <w:t>)</w:t>
      </w:r>
      <w:r w:rsidR="00AB730A" w:rsidRPr="0076371A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</w:p>
    <w:p w14:paraId="7EF1E38C" w14:textId="77777777" w:rsidR="00077DCB" w:rsidRPr="0076371A" w:rsidRDefault="00410F11" w:rsidP="00970CD0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Izglītības iestādes informācija par galvenajiem secinājumiem</w:t>
      </w:r>
      <w:r w:rsidR="00507250" w:rsidRPr="0076371A">
        <w:rPr>
          <w:rFonts w:ascii="Times New Roman" w:hAnsi="Times New Roman" w:cs="Times New Roman"/>
          <w:i/>
          <w:sz w:val="24"/>
          <w:szCs w:val="24"/>
          <w:lang w:val="lv-LV"/>
        </w:rPr>
        <w:t>:</w:t>
      </w:r>
    </w:p>
    <w:p w14:paraId="310B1EF7" w14:textId="6AFCB51E" w:rsidR="00077DCB" w:rsidRPr="0076371A" w:rsidRDefault="00410F11" w:rsidP="00970CD0">
      <w:pPr>
        <w:pStyle w:val="Sarakstarindkopa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pēc </w:t>
      </w:r>
      <w:r w:rsidR="00FC6EAB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izglītojamo snieguma </w:t>
      </w:r>
      <w:proofErr w:type="spellStart"/>
      <w:r w:rsidR="00FC6EAB" w:rsidRPr="0076371A">
        <w:rPr>
          <w:rFonts w:ascii="Times New Roman" w:hAnsi="Times New Roman" w:cs="Times New Roman"/>
          <w:i/>
          <w:sz w:val="24"/>
          <w:szCs w:val="24"/>
          <w:lang w:val="lv-LV"/>
        </w:rPr>
        <w:t>izvērtējuma</w:t>
      </w:r>
      <w:proofErr w:type="spellEnd"/>
      <w:r w:rsidR="00FC6EAB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valsts pārbaudes darb</w:t>
      </w:r>
      <w:r w:rsidR="00FC6EAB" w:rsidRPr="0076371A">
        <w:rPr>
          <w:rFonts w:ascii="Times New Roman" w:hAnsi="Times New Roman" w:cs="Times New Roman"/>
          <w:i/>
          <w:sz w:val="24"/>
          <w:szCs w:val="24"/>
          <w:lang w:val="lv-LV"/>
        </w:rPr>
        <w:t>os</w:t>
      </w: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par 202</w:t>
      </w:r>
      <w:r w:rsidR="00FC6EAB" w:rsidRPr="0076371A">
        <w:rPr>
          <w:rFonts w:ascii="Times New Roman" w:hAnsi="Times New Roman" w:cs="Times New Roman"/>
          <w:i/>
          <w:sz w:val="24"/>
          <w:szCs w:val="24"/>
          <w:lang w:val="lv-LV"/>
        </w:rPr>
        <w:t>1</w:t>
      </w: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./202</w:t>
      </w:r>
      <w:r w:rsidR="00FC6EAB" w:rsidRPr="0076371A">
        <w:rPr>
          <w:rFonts w:ascii="Times New Roman" w:hAnsi="Times New Roman" w:cs="Times New Roman"/>
          <w:i/>
          <w:sz w:val="24"/>
          <w:szCs w:val="24"/>
          <w:lang w:val="lv-LV"/>
        </w:rPr>
        <w:t>2</w:t>
      </w: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  <w:r w:rsidR="00FE09BB"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>mācību gadu</w:t>
      </w:r>
      <w:r w:rsidR="00507250" w:rsidRPr="0076371A">
        <w:rPr>
          <w:rFonts w:ascii="Times New Roman" w:hAnsi="Times New Roman" w:cs="Times New Roman"/>
          <w:i/>
          <w:sz w:val="24"/>
          <w:szCs w:val="24"/>
          <w:lang w:val="lv-LV"/>
        </w:rPr>
        <w:t>;</w:t>
      </w:r>
    </w:p>
    <w:p w14:paraId="7BBD23C6" w14:textId="76CFD2CE" w:rsidR="005C6A2A" w:rsidRPr="005C6A2A" w:rsidRDefault="005C6A2A" w:rsidP="00970C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6A2A">
        <w:rPr>
          <w:rFonts w:ascii="Times New Roman" w:hAnsi="Times New Roman" w:cs="Times New Roman"/>
          <w:sz w:val="24"/>
          <w:szCs w:val="24"/>
          <w:lang w:val="lv-LV"/>
        </w:rPr>
        <w:t>3.klases diagnostikas darbā rezultāti  atšķiras no valsts par -27% latviešu valodā un – 19% matemātikā.</w:t>
      </w:r>
      <w:r w:rsidRPr="005C6A2A">
        <w:rPr>
          <w:rFonts w:ascii="Times New Roman" w:hAnsi="Times New Roman" w:cs="Times New Roman"/>
          <w:sz w:val="24"/>
          <w:szCs w:val="24"/>
        </w:rPr>
        <w:t xml:space="preserve">  COVID19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pandēmijas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izraisītais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attālinātais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pro</w:t>
      </w:r>
      <w:r w:rsidR="00DF6ED8">
        <w:rPr>
          <w:rFonts w:ascii="Times New Roman" w:hAnsi="Times New Roman" w:cs="Times New Roman"/>
          <w:sz w:val="24"/>
          <w:szCs w:val="24"/>
        </w:rPr>
        <w:t xml:space="preserve">cess, kas </w:t>
      </w:r>
      <w:proofErr w:type="spellStart"/>
      <w:r w:rsidR="00DF6ED8">
        <w:rPr>
          <w:rFonts w:ascii="Times New Roman" w:hAnsi="Times New Roman" w:cs="Times New Roman"/>
          <w:sz w:val="24"/>
          <w:szCs w:val="24"/>
        </w:rPr>
        <w:t>izglītojamiem</w:t>
      </w:r>
      <w:proofErr w:type="spellEnd"/>
      <w:r w:rsidR="00DF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ED8">
        <w:rPr>
          <w:rFonts w:ascii="Times New Roman" w:hAnsi="Times New Roman" w:cs="Times New Roman"/>
          <w:sz w:val="24"/>
          <w:szCs w:val="24"/>
        </w:rPr>
        <w:t>bija</w:t>
      </w:r>
      <w:proofErr w:type="spellEnd"/>
      <w:r w:rsidR="00DF6ED8">
        <w:rPr>
          <w:rFonts w:ascii="Times New Roman" w:hAnsi="Times New Roman" w:cs="Times New Roman"/>
          <w:sz w:val="24"/>
          <w:szCs w:val="24"/>
        </w:rPr>
        <w:t xml:space="preserve"> 1., </w:t>
      </w:r>
      <w:proofErr w:type="gramStart"/>
      <w:r w:rsidRPr="005C6A2A">
        <w:rPr>
          <w:rFonts w:ascii="Times New Roman" w:hAnsi="Times New Roman" w:cs="Times New Roman"/>
          <w:sz w:val="24"/>
          <w:szCs w:val="24"/>
        </w:rPr>
        <w:t>2.klasē</w:t>
      </w:r>
      <w:proofErr w:type="gramEnd"/>
      <w:r w:rsidRPr="005C6A2A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radījis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problēmas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lasītprasmi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uzdevumu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izpratni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nenoturīgu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uzmanību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Skolotāja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izstrādājusi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ieteikumus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rezultāta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paaugstināšanai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Pamatā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strādāt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lasītprasmes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uzlabošanas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izlasītā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teksta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izpratnes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>.</w:t>
      </w:r>
    </w:p>
    <w:p w14:paraId="22126814" w14:textId="77777777" w:rsidR="005C6A2A" w:rsidRPr="005C6A2A" w:rsidRDefault="005C6A2A" w:rsidP="009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6A2A">
        <w:rPr>
          <w:rFonts w:ascii="Times New Roman" w:hAnsi="Times New Roman" w:cs="Times New Roman"/>
          <w:sz w:val="24"/>
          <w:szCs w:val="24"/>
          <w:lang w:val="lv-LV"/>
        </w:rPr>
        <w:t xml:space="preserve">6.klases diagnostikas darbu vidējie rādītāji latviešu valodā -6%, matemātikā -9% un </w:t>
      </w:r>
      <w:proofErr w:type="spellStart"/>
      <w:r w:rsidRPr="005C6A2A">
        <w:rPr>
          <w:rFonts w:ascii="Times New Roman" w:hAnsi="Times New Roman" w:cs="Times New Roman"/>
          <w:sz w:val="24"/>
          <w:szCs w:val="24"/>
          <w:lang w:val="lv-LV"/>
        </w:rPr>
        <w:t>dabaszinībās</w:t>
      </w:r>
      <w:proofErr w:type="spellEnd"/>
      <w:r w:rsidRPr="005C6A2A">
        <w:rPr>
          <w:rFonts w:ascii="Times New Roman" w:hAnsi="Times New Roman" w:cs="Times New Roman"/>
          <w:sz w:val="24"/>
          <w:szCs w:val="24"/>
          <w:lang w:val="lv-LV"/>
        </w:rPr>
        <w:t xml:space="preserve"> -9%.</w:t>
      </w:r>
    </w:p>
    <w:p w14:paraId="372F9890" w14:textId="77777777" w:rsidR="005C6A2A" w:rsidRPr="005C6A2A" w:rsidRDefault="005C6A2A" w:rsidP="00970C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C6A2A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klašu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C6A2A">
        <w:rPr>
          <w:rFonts w:ascii="Times New Roman" w:hAnsi="Times New Roman" w:cs="Times New Roman"/>
          <w:sz w:val="24"/>
          <w:szCs w:val="24"/>
        </w:rPr>
        <w:t>eksāmenu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rezultāti</w:t>
      </w:r>
      <w:proofErr w:type="spellEnd"/>
      <w:proofErr w:type="gram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valodu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jomas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priekšmetos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Latvijas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vēsturē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liecina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, ka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skolēnu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sasniegumi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ļoti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tuvu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pārsniedz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valsts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vidējos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rezultātus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matemātikā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 xml:space="preserve"> par 9% </w:t>
      </w:r>
      <w:proofErr w:type="spellStart"/>
      <w:r w:rsidRPr="005C6A2A">
        <w:rPr>
          <w:rFonts w:ascii="Times New Roman" w:hAnsi="Times New Roman" w:cs="Times New Roman"/>
          <w:sz w:val="24"/>
          <w:szCs w:val="24"/>
        </w:rPr>
        <w:t>zemāks</w:t>
      </w:r>
      <w:proofErr w:type="spellEnd"/>
      <w:r w:rsidRPr="005C6A2A">
        <w:rPr>
          <w:rFonts w:ascii="Times New Roman" w:hAnsi="Times New Roman" w:cs="Times New Roman"/>
          <w:sz w:val="24"/>
          <w:szCs w:val="24"/>
        </w:rPr>
        <w:t>.</w:t>
      </w:r>
    </w:p>
    <w:p w14:paraId="300FD8CB" w14:textId="5E949C34" w:rsidR="005C6A2A" w:rsidRDefault="005C6A2A" w:rsidP="00970CD0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6395754" w14:textId="77777777" w:rsidR="00C36EB1" w:rsidRDefault="00C36EB1" w:rsidP="00970CD0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C273377" w14:textId="5DBAB3E7" w:rsidR="00AF6B7F" w:rsidRPr="0076371A" w:rsidRDefault="00077DCB" w:rsidP="00A55C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7.2.2. </w:t>
      </w:r>
      <w:r w:rsidR="00410F11" w:rsidRPr="0076371A">
        <w:rPr>
          <w:rFonts w:ascii="Times New Roman" w:hAnsi="Times New Roman" w:cs="Times New Roman"/>
          <w:i/>
          <w:sz w:val="24"/>
          <w:szCs w:val="24"/>
          <w:lang w:val="lv-LV"/>
        </w:rPr>
        <w:t>par sasniegumiem valsts pārbaudes darbos pēdējo trīs gadu laikā</w:t>
      </w:r>
      <w:r w:rsidR="00FE09BB" w:rsidRPr="0076371A">
        <w:rPr>
          <w:rFonts w:ascii="Times New Roman" w:hAnsi="Times New Roman" w:cs="Times New Roman"/>
          <w:i/>
          <w:sz w:val="24"/>
          <w:szCs w:val="24"/>
          <w:lang w:val="lv-LV"/>
        </w:rPr>
        <w:t>.</w:t>
      </w:r>
    </w:p>
    <w:p w14:paraId="19753B0B" w14:textId="3F839729" w:rsidR="00AF6B7F" w:rsidRPr="00E93F92" w:rsidRDefault="00AF6B7F" w:rsidP="00970C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A23FB">
        <w:rPr>
          <w:rFonts w:ascii="Times New Roman" w:hAnsi="Times New Roman" w:cs="Times New Roman"/>
          <w:sz w:val="24"/>
          <w:szCs w:val="24"/>
          <w:lang w:val="lv-LV"/>
        </w:rPr>
        <w:t xml:space="preserve">3.klases diagnosticējošā darba rezultāti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2021./22.m.g. ir procentuāli zemāki par vidējiem rādītājiem valstī, iepriekšējos divus gadus bija augstāki par 5-6%.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BA23FB">
        <w:rPr>
          <w:rFonts w:ascii="Times New Roman" w:hAnsi="Times New Roman" w:cs="Times New Roman"/>
          <w:sz w:val="24"/>
          <w:szCs w:val="24"/>
        </w:rPr>
        <w:t>andēmijas</w:t>
      </w:r>
      <w:proofErr w:type="spellEnd"/>
      <w:r w:rsidRPr="00BA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A23FB">
        <w:rPr>
          <w:rFonts w:ascii="Times New Roman" w:hAnsi="Times New Roman" w:cs="Times New Roman"/>
          <w:sz w:val="24"/>
          <w:szCs w:val="24"/>
        </w:rPr>
        <w:t>izraisīt</w:t>
      </w:r>
      <w:r>
        <w:rPr>
          <w:rFonts w:ascii="Times New Roman" w:hAnsi="Times New Roman" w:cs="Times New Roman"/>
          <w:sz w:val="24"/>
          <w:szCs w:val="24"/>
        </w:rPr>
        <w:t>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23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23FB">
        <w:rPr>
          <w:rFonts w:ascii="Times New Roman" w:hAnsi="Times New Roman" w:cs="Times New Roman"/>
          <w:sz w:val="24"/>
          <w:szCs w:val="24"/>
        </w:rPr>
        <w:t>attālināt</w:t>
      </w:r>
      <w:r>
        <w:rPr>
          <w:rFonts w:ascii="Times New Roman" w:hAnsi="Times New Roman" w:cs="Times New Roman"/>
          <w:sz w:val="24"/>
          <w:szCs w:val="24"/>
        </w:rPr>
        <w:t>ai</w:t>
      </w:r>
      <w:r w:rsidR="00914026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process, kas </w:t>
      </w:r>
      <w:proofErr w:type="spellStart"/>
      <w:r>
        <w:rPr>
          <w:rFonts w:ascii="Times New Roman" w:hAnsi="Times New Roman" w:cs="Times New Roman"/>
          <w:sz w:val="24"/>
          <w:szCs w:val="24"/>
        </w:rPr>
        <w:t>izglītojamiem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1.,2.klasē, 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pasliktinājis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rezultātus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Skolotāja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izstrādājusi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ieteikumus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rezultāta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paaugstināšanai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Pamatā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strādāt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 </w:t>
      </w:r>
      <w:proofErr w:type="spellStart"/>
      <w:r>
        <w:rPr>
          <w:rFonts w:ascii="Times New Roman" w:hAnsi="Times New Roman" w:cs="Times New Roman"/>
          <w:sz w:val="24"/>
          <w:szCs w:val="24"/>
        </w:rPr>
        <w:t>lasītprasmes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uzlabošanas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izlasītā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izpratnes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166E000" w14:textId="31225CAB" w:rsidR="00AF6B7F" w:rsidRDefault="00AF6B7F" w:rsidP="00970C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710">
        <w:rPr>
          <w:rFonts w:ascii="Times New Roman" w:hAnsi="Times New Roman" w:cs="Times New Roman"/>
          <w:sz w:val="24"/>
          <w:szCs w:val="24"/>
        </w:rPr>
        <w:t>6</w:t>
      </w:r>
      <w:r w:rsidR="00DF6ED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C56710">
        <w:rPr>
          <w:rFonts w:ascii="Times New Roman" w:hAnsi="Times New Roman" w:cs="Times New Roman"/>
          <w:sz w:val="24"/>
          <w:szCs w:val="24"/>
        </w:rPr>
        <w:t>kla</w:t>
      </w:r>
      <w:r>
        <w:rPr>
          <w:rFonts w:ascii="Times New Roman" w:hAnsi="Times New Roman" w:cs="Times New Roman"/>
          <w:sz w:val="24"/>
          <w:szCs w:val="24"/>
        </w:rPr>
        <w:t>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diagnostikas</w:t>
      </w:r>
      <w:proofErr w:type="spellEnd"/>
      <w:proofErr w:type="gram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darbu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rezultāt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vidējie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rādītāji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gadu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griezumā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tendenci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pēdējos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divos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salīdzinot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vidējiem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rādītājiem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samazināties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Būtu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nepieciešams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710">
        <w:rPr>
          <w:rFonts w:ascii="Times New Roman" w:hAnsi="Times New Roman" w:cs="Times New Roman"/>
          <w:sz w:val="24"/>
          <w:szCs w:val="24"/>
        </w:rPr>
        <w:t>4.-</w:t>
      </w:r>
      <w:proofErr w:type="gramStart"/>
      <w:r w:rsidRPr="00C56710">
        <w:rPr>
          <w:rFonts w:ascii="Times New Roman" w:hAnsi="Times New Roman" w:cs="Times New Roman"/>
          <w:sz w:val="24"/>
          <w:szCs w:val="24"/>
        </w:rPr>
        <w:t>6.klašu</w:t>
      </w:r>
      <w:proofErr w:type="gram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posmā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analizēt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un</w:t>
      </w:r>
      <w:r w:rsidR="00DF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sintezēt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informāciju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kā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arī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risināt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problēmas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netipiskās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situācijās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>.</w:t>
      </w:r>
      <w:r w:rsidR="00DF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ED8">
        <w:rPr>
          <w:rFonts w:ascii="Times New Roman" w:hAnsi="Times New Roman" w:cs="Times New Roman"/>
          <w:sz w:val="24"/>
          <w:szCs w:val="24"/>
        </w:rPr>
        <w:t>Attālinātajā</w:t>
      </w:r>
      <w:proofErr w:type="spellEnd"/>
      <w:r w:rsidR="00DF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ED8">
        <w:rPr>
          <w:rFonts w:ascii="Times New Roman" w:hAnsi="Times New Roman" w:cs="Times New Roman"/>
          <w:sz w:val="24"/>
          <w:szCs w:val="24"/>
        </w:rPr>
        <w:t>mācību</w:t>
      </w:r>
      <w:proofErr w:type="spellEnd"/>
      <w:r w:rsidR="00DF6E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6ED8">
        <w:rPr>
          <w:rFonts w:ascii="Times New Roman" w:hAnsi="Times New Roman" w:cs="Times New Roman"/>
          <w:sz w:val="24"/>
          <w:szCs w:val="24"/>
        </w:rPr>
        <w:t>procesā</w:t>
      </w:r>
      <w:proofErr w:type="spellEnd"/>
      <w:r w:rsidR="0076371A">
        <w:rPr>
          <w:rFonts w:ascii="Times New Roman" w:hAnsi="Times New Roman" w:cs="Times New Roman"/>
          <w:sz w:val="24"/>
          <w:szCs w:val="24"/>
        </w:rPr>
        <w:t xml:space="preserve"> nav </w:t>
      </w:r>
      <w:proofErr w:type="spellStart"/>
      <w:r w:rsidR="0076371A">
        <w:rPr>
          <w:rFonts w:ascii="Times New Roman" w:hAnsi="Times New Roman" w:cs="Times New Roman"/>
          <w:sz w:val="24"/>
          <w:szCs w:val="24"/>
        </w:rPr>
        <w:t>nostiprinātas</w:t>
      </w:r>
      <w:proofErr w:type="spellEnd"/>
      <w:r w:rsidR="00763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pamatzināšanas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matemātikā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C3306" w14:textId="51CBE50A" w:rsidR="00AF6B7F" w:rsidRDefault="00AF6B7F" w:rsidP="00970C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Nepieciešams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pilnveidot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matemātikas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mācīšanas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procesu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klasei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lai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uzlabotu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skolēnu</w:t>
      </w:r>
      <w:proofErr w:type="spellEnd"/>
      <w:r w:rsidRPr="00C56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6710">
        <w:rPr>
          <w:rFonts w:ascii="Times New Roman" w:hAnsi="Times New Roman" w:cs="Times New Roman"/>
          <w:sz w:val="24"/>
          <w:szCs w:val="24"/>
        </w:rPr>
        <w:t>matemāti</w:t>
      </w:r>
      <w:r>
        <w:rPr>
          <w:rFonts w:ascii="Times New Roman" w:hAnsi="Times New Roman" w:cs="Times New Roman"/>
          <w:sz w:val="24"/>
          <w:szCs w:val="24"/>
        </w:rPr>
        <w:t>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eksāmenu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rezultātus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jo </w:t>
      </w:r>
      <w:proofErr w:type="gramStart"/>
      <w:r>
        <w:rPr>
          <w:rFonts w:ascii="Times New Roman" w:hAnsi="Times New Roman" w:cs="Times New Roman"/>
          <w:sz w:val="24"/>
          <w:szCs w:val="24"/>
        </w:rPr>
        <w:t>9.klasē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skolēnu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sasniegumi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matemātikas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eksāmenā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gadu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griezumā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zemāki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vidējiem</w:t>
      </w:r>
      <w:proofErr w:type="spellEnd"/>
      <w:r w:rsidR="00DF6ED8">
        <w:rPr>
          <w:rFonts w:ascii="Times New Roman" w:hAnsi="Times New Roman" w:cs="Times New Roman"/>
          <w:sz w:val="24"/>
          <w:szCs w:val="24"/>
        </w:rPr>
        <w:t>.</w:t>
      </w:r>
    </w:p>
    <w:p w14:paraId="754326F3" w14:textId="77777777" w:rsidR="005C6A2A" w:rsidRPr="00C56710" w:rsidRDefault="005C6A2A" w:rsidP="00970CD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32E2A8C" w14:textId="77777777" w:rsidR="00AF6B7F" w:rsidRPr="0076371A" w:rsidRDefault="00AF6B7F" w:rsidP="00970CD0">
      <w:pPr>
        <w:pStyle w:val="Sarakstarindkopa"/>
        <w:numPr>
          <w:ilvl w:val="1"/>
          <w:numId w:val="24"/>
        </w:numPr>
        <w:spacing w:after="0" w:line="276" w:lineRule="auto"/>
        <w:ind w:left="426"/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76371A">
        <w:rPr>
          <w:rFonts w:ascii="Times New Roman" w:hAnsi="Times New Roman" w:cs="Times New Roman"/>
          <w:i/>
          <w:sz w:val="24"/>
          <w:szCs w:val="24"/>
          <w:lang w:val="lv-LV"/>
        </w:rPr>
        <w:t xml:space="preserve"> Izglītības iestādes galvenie secinājumi par izglītojamo sniegumu ikdienas mācībās.</w:t>
      </w:r>
    </w:p>
    <w:p w14:paraId="5D230DA1" w14:textId="7E78A4D4" w:rsidR="00AF6B7F" w:rsidRPr="00AE0BF2" w:rsidRDefault="00AF6B7F" w:rsidP="00970CD0">
      <w:pPr>
        <w:spacing w:after="0" w:line="276" w:lineRule="auto"/>
        <w:ind w:left="6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Izglītojamo sasniegumi ikdienā pietiekamais līmenis ir vairāk kā pusei, optimālais līmenis </w:t>
      </w:r>
      <w:r w:rsidR="004C3825">
        <w:rPr>
          <w:rFonts w:ascii="Times New Roman" w:hAnsi="Times New Roman" w:cs="Times New Roman"/>
          <w:sz w:val="24"/>
          <w:szCs w:val="24"/>
          <w:lang w:val="lv-LV"/>
        </w:rPr>
        <w:t>treša</w:t>
      </w:r>
      <w:r w:rsidR="0076371A">
        <w:rPr>
          <w:rFonts w:ascii="Times New Roman" w:hAnsi="Times New Roman" w:cs="Times New Roman"/>
          <w:sz w:val="24"/>
          <w:szCs w:val="24"/>
          <w:lang w:val="lv-LV"/>
        </w:rPr>
        <w:t>jai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daļai  izglītojamo. </w:t>
      </w:r>
      <w:r w:rsidR="0076371A">
        <w:rPr>
          <w:rFonts w:ascii="Times New Roman" w:hAnsi="Times New Roman" w:cs="Times New Roman"/>
          <w:sz w:val="24"/>
          <w:szCs w:val="24"/>
          <w:lang w:val="lv-LV"/>
        </w:rPr>
        <w:t>Samazinājies augsta līmeņa vērtējumu skaits un pieaudzis nepietiekamā līmeņa vērtējumu skaits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76371A">
        <w:rPr>
          <w:rFonts w:ascii="Times New Roman" w:hAnsi="Times New Roman" w:cs="Times New Roman"/>
          <w:sz w:val="24"/>
          <w:szCs w:val="24"/>
          <w:lang w:val="lv-LV"/>
        </w:rPr>
        <w:t>Situācija izskaidrojama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ar  ilgstošām slimošanām, attālināto mācību procesu, kurā vecāki ir palīdzējuši pārbaudes darbu veikšanā. Nepieciešami uzlabojumi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tekstpratībā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lasītprasmes pilnveidošanā, matemātikas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pamatprasmju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apguvē.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Starppriekšmetu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saiknes pilnveidošana dažādos mācību procesos. </w:t>
      </w:r>
    </w:p>
    <w:p w14:paraId="05E1E367" w14:textId="3758328A" w:rsidR="00842F05" w:rsidRDefault="00842F05" w:rsidP="00970CD0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lv-LV"/>
        </w:rPr>
      </w:pPr>
      <w:r>
        <w:rPr>
          <w:rFonts w:ascii="Times New Roman" w:hAnsi="Times New Roman" w:cs="Times New Roman"/>
          <w:sz w:val="32"/>
          <w:szCs w:val="32"/>
          <w:lang w:val="lv-LV"/>
        </w:rPr>
        <w:br w:type="page"/>
      </w:r>
    </w:p>
    <w:p w14:paraId="6AB4F410" w14:textId="77777777" w:rsidR="00842F05" w:rsidRDefault="00842F05" w:rsidP="00842F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  <w:bookmarkStart w:id="0" w:name="_GoBack"/>
      <w:bookmarkEnd w:id="0"/>
    </w:p>
    <w:sectPr w:rsidR="00842F05" w:rsidSect="00437721">
      <w:pgSz w:w="12240" w:h="15840"/>
      <w:pgMar w:top="1440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5174C" w14:textId="77777777" w:rsidR="00C933A1" w:rsidRDefault="00C933A1" w:rsidP="00842F05">
      <w:pPr>
        <w:spacing w:after="0" w:line="240" w:lineRule="auto"/>
      </w:pPr>
      <w:r>
        <w:separator/>
      </w:r>
    </w:p>
  </w:endnote>
  <w:endnote w:type="continuationSeparator" w:id="0">
    <w:p w14:paraId="73064DAB" w14:textId="77777777" w:rsidR="00C933A1" w:rsidRDefault="00C933A1" w:rsidP="00842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9FD4D" w14:textId="77777777" w:rsidR="00C933A1" w:rsidRDefault="00C933A1" w:rsidP="00842F05">
      <w:pPr>
        <w:spacing w:after="0" w:line="240" w:lineRule="auto"/>
      </w:pPr>
      <w:r>
        <w:separator/>
      </w:r>
    </w:p>
  </w:footnote>
  <w:footnote w:type="continuationSeparator" w:id="0">
    <w:p w14:paraId="0D6AC900" w14:textId="77777777" w:rsidR="00C933A1" w:rsidRDefault="00C933A1" w:rsidP="00842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" w15:restartNumberingAfterBreak="0">
    <w:nsid w:val="08D0505F"/>
    <w:multiLevelType w:val="hybridMultilevel"/>
    <w:tmpl w:val="4724B090"/>
    <w:lvl w:ilvl="0" w:tplc="8C480D2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07310"/>
    <w:multiLevelType w:val="hybridMultilevel"/>
    <w:tmpl w:val="0ED675F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564CA"/>
    <w:multiLevelType w:val="hybridMultilevel"/>
    <w:tmpl w:val="2306FEA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95B5A"/>
    <w:multiLevelType w:val="hybridMultilevel"/>
    <w:tmpl w:val="30BAC9FA"/>
    <w:lvl w:ilvl="0" w:tplc="38244D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0444B80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51F08"/>
    <w:multiLevelType w:val="hybridMultilevel"/>
    <w:tmpl w:val="3076A8F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24801"/>
    <w:multiLevelType w:val="hybridMultilevel"/>
    <w:tmpl w:val="991404C0"/>
    <w:lvl w:ilvl="0" w:tplc="042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C4730C"/>
    <w:multiLevelType w:val="hybridMultilevel"/>
    <w:tmpl w:val="545EF24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A96E77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B686C"/>
    <w:multiLevelType w:val="hybridMultilevel"/>
    <w:tmpl w:val="D54A3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F846094"/>
    <w:multiLevelType w:val="hybridMultilevel"/>
    <w:tmpl w:val="7ACC573E"/>
    <w:lvl w:ilvl="0" w:tplc="8F4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9B5C59"/>
    <w:multiLevelType w:val="hybridMultilevel"/>
    <w:tmpl w:val="5D2CC9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6"/>
  </w:num>
  <w:num w:numId="5">
    <w:abstractNumId w:val="3"/>
  </w:num>
  <w:num w:numId="6">
    <w:abstractNumId w:val="32"/>
  </w:num>
  <w:num w:numId="7">
    <w:abstractNumId w:val="34"/>
  </w:num>
  <w:num w:numId="8">
    <w:abstractNumId w:val="8"/>
  </w:num>
  <w:num w:numId="9">
    <w:abstractNumId w:val="22"/>
  </w:num>
  <w:num w:numId="10">
    <w:abstractNumId w:val="26"/>
  </w:num>
  <w:num w:numId="11">
    <w:abstractNumId w:val="10"/>
  </w:num>
  <w:num w:numId="12">
    <w:abstractNumId w:val="21"/>
  </w:num>
  <w:num w:numId="13">
    <w:abstractNumId w:val="35"/>
  </w:num>
  <w:num w:numId="14">
    <w:abstractNumId w:val="18"/>
  </w:num>
  <w:num w:numId="15">
    <w:abstractNumId w:val="28"/>
  </w:num>
  <w:num w:numId="16">
    <w:abstractNumId w:val="0"/>
  </w:num>
  <w:num w:numId="17">
    <w:abstractNumId w:val="12"/>
  </w:num>
  <w:num w:numId="18">
    <w:abstractNumId w:val="19"/>
  </w:num>
  <w:num w:numId="19">
    <w:abstractNumId w:val="31"/>
  </w:num>
  <w:num w:numId="20">
    <w:abstractNumId w:val="15"/>
  </w:num>
  <w:num w:numId="21">
    <w:abstractNumId w:val="29"/>
  </w:num>
  <w:num w:numId="22">
    <w:abstractNumId w:val="14"/>
  </w:num>
  <w:num w:numId="23">
    <w:abstractNumId w:val="30"/>
  </w:num>
  <w:num w:numId="24">
    <w:abstractNumId w:val="11"/>
  </w:num>
  <w:num w:numId="25">
    <w:abstractNumId w:val="13"/>
  </w:num>
  <w:num w:numId="26">
    <w:abstractNumId w:val="24"/>
  </w:num>
  <w:num w:numId="27">
    <w:abstractNumId w:val="33"/>
  </w:num>
  <w:num w:numId="28">
    <w:abstractNumId w:val="25"/>
  </w:num>
  <w:num w:numId="29">
    <w:abstractNumId w:val="23"/>
  </w:num>
  <w:num w:numId="30">
    <w:abstractNumId w:val="9"/>
  </w:num>
  <w:num w:numId="31">
    <w:abstractNumId w:val="16"/>
  </w:num>
  <w:num w:numId="32">
    <w:abstractNumId w:val="7"/>
  </w:num>
  <w:num w:numId="33">
    <w:abstractNumId w:val="4"/>
  </w:num>
  <w:num w:numId="34">
    <w:abstractNumId w:val="20"/>
  </w:num>
  <w:num w:numId="35">
    <w:abstractNumId w:val="17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D73"/>
    <w:rsid w:val="00007912"/>
    <w:rsid w:val="00007A72"/>
    <w:rsid w:val="00010459"/>
    <w:rsid w:val="00013AA3"/>
    <w:rsid w:val="00023FAC"/>
    <w:rsid w:val="00032E6B"/>
    <w:rsid w:val="00042347"/>
    <w:rsid w:val="00051FD6"/>
    <w:rsid w:val="000536FC"/>
    <w:rsid w:val="00056F14"/>
    <w:rsid w:val="00060F99"/>
    <w:rsid w:val="000632B9"/>
    <w:rsid w:val="00077DCB"/>
    <w:rsid w:val="00084B58"/>
    <w:rsid w:val="00090627"/>
    <w:rsid w:val="00095496"/>
    <w:rsid w:val="00096403"/>
    <w:rsid w:val="000B3E44"/>
    <w:rsid w:val="000B6EDD"/>
    <w:rsid w:val="000D372E"/>
    <w:rsid w:val="000D741F"/>
    <w:rsid w:val="000E566F"/>
    <w:rsid w:val="000E5CFC"/>
    <w:rsid w:val="001037F9"/>
    <w:rsid w:val="001118D1"/>
    <w:rsid w:val="0011548B"/>
    <w:rsid w:val="00127FC5"/>
    <w:rsid w:val="00143F61"/>
    <w:rsid w:val="00147327"/>
    <w:rsid w:val="00151726"/>
    <w:rsid w:val="001530E7"/>
    <w:rsid w:val="00157199"/>
    <w:rsid w:val="00166882"/>
    <w:rsid w:val="0017121A"/>
    <w:rsid w:val="00174890"/>
    <w:rsid w:val="001B0CA6"/>
    <w:rsid w:val="001C204E"/>
    <w:rsid w:val="001C3E07"/>
    <w:rsid w:val="001C6089"/>
    <w:rsid w:val="001D1B19"/>
    <w:rsid w:val="001D1B3F"/>
    <w:rsid w:val="001E0966"/>
    <w:rsid w:val="001E6B87"/>
    <w:rsid w:val="001E6DFF"/>
    <w:rsid w:val="001F47CB"/>
    <w:rsid w:val="00211FF7"/>
    <w:rsid w:val="00214230"/>
    <w:rsid w:val="00224728"/>
    <w:rsid w:val="0024064E"/>
    <w:rsid w:val="0024070C"/>
    <w:rsid w:val="002421E2"/>
    <w:rsid w:val="00246372"/>
    <w:rsid w:val="00247A31"/>
    <w:rsid w:val="00256B80"/>
    <w:rsid w:val="002613E0"/>
    <w:rsid w:val="00265781"/>
    <w:rsid w:val="00270218"/>
    <w:rsid w:val="00272087"/>
    <w:rsid w:val="00272BE6"/>
    <w:rsid w:val="00276381"/>
    <w:rsid w:val="002818B5"/>
    <w:rsid w:val="002844EE"/>
    <w:rsid w:val="002855C1"/>
    <w:rsid w:val="002A2C29"/>
    <w:rsid w:val="002A3939"/>
    <w:rsid w:val="002A6243"/>
    <w:rsid w:val="002B154F"/>
    <w:rsid w:val="002C51E5"/>
    <w:rsid w:val="002C6C67"/>
    <w:rsid w:val="002F2AB8"/>
    <w:rsid w:val="002F7891"/>
    <w:rsid w:val="003042C4"/>
    <w:rsid w:val="00305FA6"/>
    <w:rsid w:val="00310594"/>
    <w:rsid w:val="003163E9"/>
    <w:rsid w:val="0033095B"/>
    <w:rsid w:val="00330EDD"/>
    <w:rsid w:val="00331FE9"/>
    <w:rsid w:val="00334D8C"/>
    <w:rsid w:val="003368CE"/>
    <w:rsid w:val="00340C2D"/>
    <w:rsid w:val="003479FD"/>
    <w:rsid w:val="00350DEF"/>
    <w:rsid w:val="003671B9"/>
    <w:rsid w:val="0037276C"/>
    <w:rsid w:val="00372B8F"/>
    <w:rsid w:val="00373CA0"/>
    <w:rsid w:val="00387CB4"/>
    <w:rsid w:val="00390B24"/>
    <w:rsid w:val="003953EE"/>
    <w:rsid w:val="00397C12"/>
    <w:rsid w:val="003B6047"/>
    <w:rsid w:val="003C2891"/>
    <w:rsid w:val="003D1D00"/>
    <w:rsid w:val="003E3A65"/>
    <w:rsid w:val="003E4E4D"/>
    <w:rsid w:val="003E7FD3"/>
    <w:rsid w:val="003F2358"/>
    <w:rsid w:val="004021BE"/>
    <w:rsid w:val="00410F11"/>
    <w:rsid w:val="004129E2"/>
    <w:rsid w:val="00412AB1"/>
    <w:rsid w:val="00412AB5"/>
    <w:rsid w:val="00415D7D"/>
    <w:rsid w:val="00421BE5"/>
    <w:rsid w:val="00423B4A"/>
    <w:rsid w:val="00435364"/>
    <w:rsid w:val="00437721"/>
    <w:rsid w:val="00437FA8"/>
    <w:rsid w:val="00440969"/>
    <w:rsid w:val="0044454F"/>
    <w:rsid w:val="00446618"/>
    <w:rsid w:val="00460D1A"/>
    <w:rsid w:val="00461433"/>
    <w:rsid w:val="00466BCC"/>
    <w:rsid w:val="00472ADB"/>
    <w:rsid w:val="0047548C"/>
    <w:rsid w:val="00477181"/>
    <w:rsid w:val="00480BCE"/>
    <w:rsid w:val="00482A47"/>
    <w:rsid w:val="00483CBC"/>
    <w:rsid w:val="0048414B"/>
    <w:rsid w:val="00491435"/>
    <w:rsid w:val="00491610"/>
    <w:rsid w:val="004A67A7"/>
    <w:rsid w:val="004C08EA"/>
    <w:rsid w:val="004C3825"/>
    <w:rsid w:val="004C5563"/>
    <w:rsid w:val="004D7D67"/>
    <w:rsid w:val="004E2105"/>
    <w:rsid w:val="004F295F"/>
    <w:rsid w:val="004F4020"/>
    <w:rsid w:val="004F761E"/>
    <w:rsid w:val="00507250"/>
    <w:rsid w:val="00510859"/>
    <w:rsid w:val="00510FF8"/>
    <w:rsid w:val="00530BBE"/>
    <w:rsid w:val="00531A5C"/>
    <w:rsid w:val="00540196"/>
    <w:rsid w:val="0055362A"/>
    <w:rsid w:val="00556A21"/>
    <w:rsid w:val="00560FF7"/>
    <w:rsid w:val="0056669C"/>
    <w:rsid w:val="00586834"/>
    <w:rsid w:val="005879BF"/>
    <w:rsid w:val="0059120D"/>
    <w:rsid w:val="00595FDB"/>
    <w:rsid w:val="005B099B"/>
    <w:rsid w:val="005B3385"/>
    <w:rsid w:val="005C054D"/>
    <w:rsid w:val="005C07C6"/>
    <w:rsid w:val="005C3375"/>
    <w:rsid w:val="005C6A2A"/>
    <w:rsid w:val="005D4DD2"/>
    <w:rsid w:val="005E6D56"/>
    <w:rsid w:val="005F0052"/>
    <w:rsid w:val="005F0E7A"/>
    <w:rsid w:val="005F0EE9"/>
    <w:rsid w:val="006039D2"/>
    <w:rsid w:val="00605AE7"/>
    <w:rsid w:val="0061157A"/>
    <w:rsid w:val="00615E5F"/>
    <w:rsid w:val="00620F71"/>
    <w:rsid w:val="0062188B"/>
    <w:rsid w:val="0062615C"/>
    <w:rsid w:val="00636C79"/>
    <w:rsid w:val="00642D79"/>
    <w:rsid w:val="006515E1"/>
    <w:rsid w:val="00653504"/>
    <w:rsid w:val="006535F3"/>
    <w:rsid w:val="0066014E"/>
    <w:rsid w:val="00690132"/>
    <w:rsid w:val="0069057B"/>
    <w:rsid w:val="00695B49"/>
    <w:rsid w:val="006A491C"/>
    <w:rsid w:val="006A79CB"/>
    <w:rsid w:val="006D3FA8"/>
    <w:rsid w:val="006F4ED1"/>
    <w:rsid w:val="007035B2"/>
    <w:rsid w:val="0071017E"/>
    <w:rsid w:val="007212D4"/>
    <w:rsid w:val="00733D05"/>
    <w:rsid w:val="00745783"/>
    <w:rsid w:val="00745C4B"/>
    <w:rsid w:val="007508B9"/>
    <w:rsid w:val="00755A3D"/>
    <w:rsid w:val="007572D5"/>
    <w:rsid w:val="0076371A"/>
    <w:rsid w:val="007723AD"/>
    <w:rsid w:val="0077688A"/>
    <w:rsid w:val="0078315A"/>
    <w:rsid w:val="007A653B"/>
    <w:rsid w:val="007A7011"/>
    <w:rsid w:val="007B086E"/>
    <w:rsid w:val="007B5781"/>
    <w:rsid w:val="007C0489"/>
    <w:rsid w:val="007C5F5F"/>
    <w:rsid w:val="007D45AF"/>
    <w:rsid w:val="007E1C4E"/>
    <w:rsid w:val="007E5D38"/>
    <w:rsid w:val="007F712F"/>
    <w:rsid w:val="00803E1F"/>
    <w:rsid w:val="0080686E"/>
    <w:rsid w:val="00810101"/>
    <w:rsid w:val="00812CED"/>
    <w:rsid w:val="008138FD"/>
    <w:rsid w:val="00823483"/>
    <w:rsid w:val="0083528F"/>
    <w:rsid w:val="00837423"/>
    <w:rsid w:val="0084020E"/>
    <w:rsid w:val="00842F05"/>
    <w:rsid w:val="008477FF"/>
    <w:rsid w:val="00852E2B"/>
    <w:rsid w:val="0085786D"/>
    <w:rsid w:val="0087079B"/>
    <w:rsid w:val="008721FD"/>
    <w:rsid w:val="00873D8B"/>
    <w:rsid w:val="0088121F"/>
    <w:rsid w:val="008836C0"/>
    <w:rsid w:val="008924E5"/>
    <w:rsid w:val="00897050"/>
    <w:rsid w:val="008A35C8"/>
    <w:rsid w:val="008B43EF"/>
    <w:rsid w:val="008B6741"/>
    <w:rsid w:val="008C0E48"/>
    <w:rsid w:val="008C45DB"/>
    <w:rsid w:val="008C5CCD"/>
    <w:rsid w:val="008D08E3"/>
    <w:rsid w:val="008D0B27"/>
    <w:rsid w:val="008D427A"/>
    <w:rsid w:val="008E526F"/>
    <w:rsid w:val="008E5B5F"/>
    <w:rsid w:val="008F76BE"/>
    <w:rsid w:val="009053DC"/>
    <w:rsid w:val="00914026"/>
    <w:rsid w:val="0091630C"/>
    <w:rsid w:val="00920316"/>
    <w:rsid w:val="00924540"/>
    <w:rsid w:val="009308BD"/>
    <w:rsid w:val="009440C7"/>
    <w:rsid w:val="0095033A"/>
    <w:rsid w:val="00954D73"/>
    <w:rsid w:val="009563B2"/>
    <w:rsid w:val="00956F98"/>
    <w:rsid w:val="00965DC0"/>
    <w:rsid w:val="00970CD0"/>
    <w:rsid w:val="009732C3"/>
    <w:rsid w:val="0098380E"/>
    <w:rsid w:val="00985AE4"/>
    <w:rsid w:val="009925E9"/>
    <w:rsid w:val="00992FA9"/>
    <w:rsid w:val="009A0F3B"/>
    <w:rsid w:val="009B7B1A"/>
    <w:rsid w:val="009E6FDB"/>
    <w:rsid w:val="00A02114"/>
    <w:rsid w:val="00A04CFF"/>
    <w:rsid w:val="00A10ED7"/>
    <w:rsid w:val="00A173C2"/>
    <w:rsid w:val="00A31002"/>
    <w:rsid w:val="00A37B39"/>
    <w:rsid w:val="00A41FCD"/>
    <w:rsid w:val="00A432A5"/>
    <w:rsid w:val="00A55C8C"/>
    <w:rsid w:val="00A70069"/>
    <w:rsid w:val="00A7630D"/>
    <w:rsid w:val="00A777FF"/>
    <w:rsid w:val="00A81FB8"/>
    <w:rsid w:val="00A83898"/>
    <w:rsid w:val="00A857D3"/>
    <w:rsid w:val="00A94A88"/>
    <w:rsid w:val="00AB0691"/>
    <w:rsid w:val="00AB25C8"/>
    <w:rsid w:val="00AB3D74"/>
    <w:rsid w:val="00AB730A"/>
    <w:rsid w:val="00AC0872"/>
    <w:rsid w:val="00AC1B3C"/>
    <w:rsid w:val="00AC24B2"/>
    <w:rsid w:val="00AD0126"/>
    <w:rsid w:val="00AD1A2C"/>
    <w:rsid w:val="00AD2693"/>
    <w:rsid w:val="00AD4BCF"/>
    <w:rsid w:val="00AE0746"/>
    <w:rsid w:val="00AF28FC"/>
    <w:rsid w:val="00AF6B7F"/>
    <w:rsid w:val="00AF71C3"/>
    <w:rsid w:val="00B01ECE"/>
    <w:rsid w:val="00B02E58"/>
    <w:rsid w:val="00B10EC3"/>
    <w:rsid w:val="00B2466D"/>
    <w:rsid w:val="00B250ED"/>
    <w:rsid w:val="00B2745B"/>
    <w:rsid w:val="00B34418"/>
    <w:rsid w:val="00B41048"/>
    <w:rsid w:val="00B416BF"/>
    <w:rsid w:val="00B57BFD"/>
    <w:rsid w:val="00B60F3F"/>
    <w:rsid w:val="00B622EC"/>
    <w:rsid w:val="00B71DF0"/>
    <w:rsid w:val="00B918E5"/>
    <w:rsid w:val="00B93CF6"/>
    <w:rsid w:val="00B943C0"/>
    <w:rsid w:val="00B95A22"/>
    <w:rsid w:val="00B97605"/>
    <w:rsid w:val="00BB1E0D"/>
    <w:rsid w:val="00BB3C0E"/>
    <w:rsid w:val="00BB56F8"/>
    <w:rsid w:val="00BC48B6"/>
    <w:rsid w:val="00BD1C79"/>
    <w:rsid w:val="00BF013D"/>
    <w:rsid w:val="00C16A03"/>
    <w:rsid w:val="00C26A2D"/>
    <w:rsid w:val="00C36EB1"/>
    <w:rsid w:val="00C37C0A"/>
    <w:rsid w:val="00C4168B"/>
    <w:rsid w:val="00C445DC"/>
    <w:rsid w:val="00C62454"/>
    <w:rsid w:val="00C7020C"/>
    <w:rsid w:val="00C74056"/>
    <w:rsid w:val="00C82113"/>
    <w:rsid w:val="00C832DF"/>
    <w:rsid w:val="00C86426"/>
    <w:rsid w:val="00C87EF2"/>
    <w:rsid w:val="00C92C83"/>
    <w:rsid w:val="00C933A1"/>
    <w:rsid w:val="00C944C5"/>
    <w:rsid w:val="00CA38B1"/>
    <w:rsid w:val="00CA3920"/>
    <w:rsid w:val="00CA49E7"/>
    <w:rsid w:val="00CA7A93"/>
    <w:rsid w:val="00CB27E2"/>
    <w:rsid w:val="00CB6E8A"/>
    <w:rsid w:val="00CC4F5E"/>
    <w:rsid w:val="00CC53B5"/>
    <w:rsid w:val="00CD62DF"/>
    <w:rsid w:val="00CE4555"/>
    <w:rsid w:val="00D06C7C"/>
    <w:rsid w:val="00D06FA3"/>
    <w:rsid w:val="00D1202F"/>
    <w:rsid w:val="00D20533"/>
    <w:rsid w:val="00D44B21"/>
    <w:rsid w:val="00D45200"/>
    <w:rsid w:val="00D45A74"/>
    <w:rsid w:val="00D75A6C"/>
    <w:rsid w:val="00D94399"/>
    <w:rsid w:val="00D953A7"/>
    <w:rsid w:val="00DC0FEE"/>
    <w:rsid w:val="00DC27E5"/>
    <w:rsid w:val="00DC2B01"/>
    <w:rsid w:val="00DC319F"/>
    <w:rsid w:val="00DC31E2"/>
    <w:rsid w:val="00DE0D0F"/>
    <w:rsid w:val="00DF4919"/>
    <w:rsid w:val="00DF6ED8"/>
    <w:rsid w:val="00E1283D"/>
    <w:rsid w:val="00E14A05"/>
    <w:rsid w:val="00E33F61"/>
    <w:rsid w:val="00E36E1F"/>
    <w:rsid w:val="00E4543B"/>
    <w:rsid w:val="00E45E82"/>
    <w:rsid w:val="00E47795"/>
    <w:rsid w:val="00E478AD"/>
    <w:rsid w:val="00E52457"/>
    <w:rsid w:val="00E540BF"/>
    <w:rsid w:val="00E57FD4"/>
    <w:rsid w:val="00E613E0"/>
    <w:rsid w:val="00E75419"/>
    <w:rsid w:val="00E76499"/>
    <w:rsid w:val="00E775F8"/>
    <w:rsid w:val="00E7761D"/>
    <w:rsid w:val="00E934AD"/>
    <w:rsid w:val="00E95FF2"/>
    <w:rsid w:val="00EA722E"/>
    <w:rsid w:val="00EB750E"/>
    <w:rsid w:val="00EE111D"/>
    <w:rsid w:val="00EF14D8"/>
    <w:rsid w:val="00EF7554"/>
    <w:rsid w:val="00EF77B5"/>
    <w:rsid w:val="00F17303"/>
    <w:rsid w:val="00F257AC"/>
    <w:rsid w:val="00F277DB"/>
    <w:rsid w:val="00F362E9"/>
    <w:rsid w:val="00F37B9C"/>
    <w:rsid w:val="00F47AA5"/>
    <w:rsid w:val="00F47CA6"/>
    <w:rsid w:val="00F51D4C"/>
    <w:rsid w:val="00F53108"/>
    <w:rsid w:val="00F531A9"/>
    <w:rsid w:val="00F61D4D"/>
    <w:rsid w:val="00F62784"/>
    <w:rsid w:val="00F6323B"/>
    <w:rsid w:val="00F7583E"/>
    <w:rsid w:val="00F82352"/>
    <w:rsid w:val="00F84634"/>
    <w:rsid w:val="00F91D18"/>
    <w:rsid w:val="00FB41B2"/>
    <w:rsid w:val="00FB7486"/>
    <w:rsid w:val="00FC2E89"/>
    <w:rsid w:val="00FC4C70"/>
    <w:rsid w:val="00FC6EAB"/>
    <w:rsid w:val="00FD1657"/>
    <w:rsid w:val="00FD268C"/>
    <w:rsid w:val="00FE09BB"/>
    <w:rsid w:val="00FE2B32"/>
    <w:rsid w:val="00FE4D64"/>
    <w:rsid w:val="00FF35D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842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42F05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42F05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42F05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D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D427A"/>
    <w:rPr>
      <w:rFonts w:ascii="Segoe UI" w:hAnsi="Segoe UI" w:cs="Segoe UI"/>
      <w:sz w:val="18"/>
      <w:szCs w:val="18"/>
    </w:rPr>
  </w:style>
  <w:style w:type="character" w:customStyle="1" w:styleId="contentpasted0ad66b35b5a88434f94519a7730663bea">
    <w:name w:val="contentpasted0_ad66b35b5a88434f94519a7730663bea"/>
    <w:basedOn w:val="Noklusjumarindkopasfonts"/>
    <w:rsid w:val="000E5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629C1-6F1D-4EC0-AA18-7EB5456BF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Vita Krumina</cp:lastModifiedBy>
  <cp:revision>2</cp:revision>
  <cp:lastPrinted>2022-06-03T07:05:00Z</cp:lastPrinted>
  <dcterms:created xsi:type="dcterms:W3CDTF">2022-10-31T09:07:00Z</dcterms:created>
  <dcterms:modified xsi:type="dcterms:W3CDTF">2022-10-31T09:07:00Z</dcterms:modified>
</cp:coreProperties>
</file>